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D5" w:rsidRPr="007E6D7A" w:rsidRDefault="006C01D5" w:rsidP="006C01D5">
      <w:pPr>
        <w:pStyle w:val="1"/>
        <w:jc w:val="center"/>
      </w:pPr>
      <w:r w:rsidRPr="007E6D7A">
        <w:t>Товариство з обмеженою відповідальністю</w:t>
      </w:r>
    </w:p>
    <w:p w:rsidR="006C01D5" w:rsidRPr="007E6D7A" w:rsidRDefault="006C01D5" w:rsidP="006C01D5">
      <w:pPr>
        <w:pStyle w:val="2"/>
        <w:rPr>
          <w:sz w:val="26"/>
          <w:szCs w:val="26"/>
        </w:rPr>
      </w:pPr>
      <w:r w:rsidRPr="007E6D7A">
        <w:rPr>
          <w:sz w:val="26"/>
          <w:szCs w:val="26"/>
        </w:rPr>
        <w:t>"Аудиторська фірма "Український корпоративний аудит"</w:t>
      </w:r>
    </w:p>
    <w:p w:rsidR="006C01D5" w:rsidRPr="007E6D7A" w:rsidRDefault="006C01D5" w:rsidP="006C01D5">
      <w:pPr>
        <w:pStyle w:val="3"/>
        <w:jc w:val="center"/>
        <w:rPr>
          <w:i/>
          <w:sz w:val="24"/>
        </w:rPr>
      </w:pPr>
      <w:r w:rsidRPr="007E6D7A">
        <w:rPr>
          <w:sz w:val="24"/>
        </w:rPr>
        <w:t>Свідоцтво №3615, згідно з рішенням №150/4 Аудиторської                                         палати України від 30.06.2005 р., термін чинності подовжено до 29.01.2020 р.,          згідно рішення №307/3 Аудиторської палати України від 29.01.2015 р.</w:t>
      </w:r>
    </w:p>
    <w:p w:rsidR="006C01D5" w:rsidRPr="007E6D7A" w:rsidRDefault="006C01D5" w:rsidP="006C01D5">
      <w:pPr>
        <w:rPr>
          <w:sz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C01D5" w:rsidRPr="007E6D7A" w:rsidTr="0002581B">
        <w:trPr>
          <w:jc w:val="center"/>
        </w:trPr>
        <w:tc>
          <w:tcPr>
            <w:tcW w:w="4927" w:type="dxa"/>
          </w:tcPr>
          <w:p w:rsidR="006C01D5" w:rsidRPr="007E6D7A" w:rsidRDefault="006C01D5" w:rsidP="0002581B">
            <w:pPr>
              <w:rPr>
                <w:sz w:val="24"/>
              </w:rPr>
            </w:pPr>
            <w:r w:rsidRPr="007E6D7A">
              <w:rPr>
                <w:b w:val="0"/>
                <w:i/>
                <w:sz w:val="24"/>
              </w:rPr>
              <w:t>04050 Україна, м. Київ, вул. Мельникова, б.12</w:t>
            </w:r>
          </w:p>
        </w:tc>
        <w:tc>
          <w:tcPr>
            <w:tcW w:w="4927" w:type="dxa"/>
          </w:tcPr>
          <w:p w:rsidR="006C01D5" w:rsidRPr="007E6D7A" w:rsidRDefault="007E68AF" w:rsidP="007E68AF">
            <w:pPr>
              <w:jc w:val="right"/>
              <w:rPr>
                <w:sz w:val="24"/>
              </w:rPr>
            </w:pPr>
            <w:r>
              <w:rPr>
                <w:b w:val="0"/>
                <w:i/>
                <w:sz w:val="24"/>
              </w:rPr>
              <w:t>20</w:t>
            </w:r>
            <w:r w:rsidR="006C01D5" w:rsidRPr="007E6D7A"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i/>
                <w:sz w:val="24"/>
              </w:rPr>
              <w:t>квіт</w:t>
            </w:r>
            <w:r w:rsidR="006C01D5" w:rsidRPr="007E6D7A">
              <w:rPr>
                <w:b w:val="0"/>
                <w:i/>
                <w:sz w:val="24"/>
              </w:rPr>
              <w:t>ня 2015 року</w:t>
            </w:r>
          </w:p>
        </w:tc>
      </w:tr>
    </w:tbl>
    <w:p w:rsidR="006C01D5" w:rsidRPr="007E6D7A" w:rsidRDefault="006C01D5" w:rsidP="006C01D5">
      <w:pPr>
        <w:widowControl/>
        <w:shd w:val="clear" w:color="auto" w:fill="FFFFFF"/>
        <w:rPr>
          <w:color w:val="000000"/>
          <w:sz w:val="36"/>
          <w:szCs w:val="36"/>
        </w:rPr>
      </w:pPr>
    </w:p>
    <w:p w:rsidR="006C01D5" w:rsidRPr="007E6D7A" w:rsidRDefault="006C01D5" w:rsidP="006C01D5">
      <w:pPr>
        <w:widowControl/>
        <w:shd w:val="clear" w:color="auto" w:fill="FFFFFF"/>
        <w:jc w:val="center"/>
        <w:rPr>
          <w:color w:val="000000"/>
          <w:sz w:val="32"/>
          <w:szCs w:val="32"/>
        </w:rPr>
      </w:pPr>
      <w:r w:rsidRPr="007E6D7A">
        <w:rPr>
          <w:color w:val="000000"/>
          <w:sz w:val="32"/>
          <w:szCs w:val="32"/>
        </w:rPr>
        <w:t>АУДИТОРСЬКИЙ  ВИСНОВОК</w:t>
      </w:r>
    </w:p>
    <w:p w:rsidR="001003DA" w:rsidRPr="007E6D7A" w:rsidRDefault="006C01D5" w:rsidP="001003DA">
      <w:pPr>
        <w:widowControl/>
        <w:shd w:val="clear" w:color="auto" w:fill="FFFFFF"/>
        <w:jc w:val="center"/>
        <w:rPr>
          <w:color w:val="000000"/>
          <w:sz w:val="12"/>
          <w:szCs w:val="12"/>
        </w:rPr>
      </w:pPr>
      <w:r w:rsidRPr="007E6D7A">
        <w:rPr>
          <w:color w:val="000000"/>
          <w:sz w:val="16"/>
          <w:szCs w:val="16"/>
        </w:rPr>
        <w:t xml:space="preserve"> </w:t>
      </w:r>
    </w:p>
    <w:p w:rsidR="001003DA" w:rsidRPr="007E6D7A" w:rsidRDefault="001003DA" w:rsidP="001003DA">
      <w:pPr>
        <w:widowControl/>
        <w:shd w:val="clear" w:color="auto" w:fill="FFFFFF"/>
        <w:jc w:val="center"/>
        <w:rPr>
          <w:color w:val="000000"/>
          <w:sz w:val="26"/>
          <w:szCs w:val="26"/>
        </w:rPr>
      </w:pPr>
      <w:r w:rsidRPr="007E6D7A">
        <w:rPr>
          <w:color w:val="000000"/>
          <w:sz w:val="26"/>
          <w:szCs w:val="26"/>
        </w:rPr>
        <w:t>(ЗВІТ НЕЗАЛЕЖНОГО  АУДИТОРА)</w:t>
      </w:r>
    </w:p>
    <w:p w:rsidR="009E6C1E" w:rsidRPr="007E6D7A" w:rsidRDefault="009E6C1E" w:rsidP="009E6C1E">
      <w:pPr>
        <w:widowControl/>
        <w:shd w:val="clear" w:color="auto" w:fill="FFFFFF"/>
        <w:jc w:val="center"/>
        <w:rPr>
          <w:b w:val="0"/>
          <w:bCs w:val="0"/>
          <w:color w:val="000000"/>
          <w:sz w:val="32"/>
          <w:szCs w:val="32"/>
        </w:rPr>
      </w:pPr>
      <w:r w:rsidRPr="007E6D7A">
        <w:rPr>
          <w:b w:val="0"/>
          <w:bCs w:val="0"/>
          <w:color w:val="000000"/>
          <w:sz w:val="32"/>
          <w:szCs w:val="32"/>
        </w:rPr>
        <w:t xml:space="preserve">щодо  фінансової звітності </w:t>
      </w:r>
    </w:p>
    <w:p w:rsidR="00661960" w:rsidRPr="007E6D7A" w:rsidRDefault="003447CE" w:rsidP="003447CE">
      <w:pPr>
        <w:ind w:right="-142"/>
        <w:jc w:val="center"/>
        <w:rPr>
          <w:b w:val="0"/>
          <w:bCs w:val="0"/>
          <w:color w:val="000000"/>
          <w:sz w:val="32"/>
          <w:szCs w:val="32"/>
        </w:rPr>
      </w:pPr>
      <w:r w:rsidRPr="007E6D7A">
        <w:rPr>
          <w:b w:val="0"/>
          <w:bCs w:val="0"/>
          <w:color w:val="000000"/>
          <w:sz w:val="32"/>
          <w:szCs w:val="32"/>
        </w:rPr>
        <w:t xml:space="preserve">Публічного акціонерного товариства </w:t>
      </w:r>
      <w:proofErr w:type="spellStart"/>
      <w:r w:rsidR="00DB18CC" w:rsidRPr="00DB18CC">
        <w:rPr>
          <w:b w:val="0"/>
          <w:bCs w:val="0"/>
          <w:color w:val="000000"/>
          <w:sz w:val="32"/>
          <w:szCs w:val="32"/>
        </w:rPr>
        <w:t>„</w:t>
      </w:r>
      <w:r w:rsidR="00900D2F">
        <w:rPr>
          <w:b w:val="0"/>
          <w:bCs w:val="0"/>
          <w:color w:val="000000"/>
          <w:sz w:val="32"/>
          <w:szCs w:val="32"/>
        </w:rPr>
        <w:t>Черкаський</w:t>
      </w:r>
      <w:proofErr w:type="spellEnd"/>
      <w:r w:rsidR="00DB18CC" w:rsidRPr="00DB18CC">
        <w:rPr>
          <w:b w:val="0"/>
          <w:bCs w:val="0"/>
          <w:color w:val="000000"/>
          <w:sz w:val="32"/>
          <w:szCs w:val="32"/>
        </w:rPr>
        <w:t>”</w:t>
      </w:r>
    </w:p>
    <w:p w:rsidR="001003DA" w:rsidRPr="007E6D7A" w:rsidRDefault="001003DA" w:rsidP="003447CE">
      <w:pPr>
        <w:ind w:right="-142"/>
        <w:jc w:val="center"/>
        <w:rPr>
          <w:b w:val="0"/>
          <w:bCs w:val="0"/>
          <w:color w:val="000000"/>
          <w:sz w:val="32"/>
          <w:szCs w:val="32"/>
        </w:rPr>
      </w:pPr>
      <w:r w:rsidRPr="007E6D7A">
        <w:rPr>
          <w:b w:val="0"/>
          <w:bCs w:val="0"/>
          <w:color w:val="000000"/>
          <w:sz w:val="32"/>
          <w:szCs w:val="32"/>
        </w:rPr>
        <w:t>за рік, який</w:t>
      </w:r>
      <w:r w:rsidR="003447CE" w:rsidRPr="007E6D7A">
        <w:rPr>
          <w:b w:val="0"/>
          <w:bCs w:val="0"/>
          <w:color w:val="000000"/>
          <w:sz w:val="32"/>
          <w:szCs w:val="32"/>
        </w:rPr>
        <w:t xml:space="preserve"> </w:t>
      </w:r>
      <w:r w:rsidRPr="007E6D7A">
        <w:rPr>
          <w:b w:val="0"/>
          <w:bCs w:val="0"/>
          <w:color w:val="000000"/>
          <w:sz w:val="32"/>
          <w:szCs w:val="32"/>
        </w:rPr>
        <w:t>закінчився 31 грудня 201</w:t>
      </w:r>
      <w:r w:rsidR="00661960" w:rsidRPr="007E6D7A">
        <w:rPr>
          <w:b w:val="0"/>
          <w:bCs w:val="0"/>
          <w:color w:val="000000"/>
          <w:sz w:val="32"/>
          <w:szCs w:val="32"/>
        </w:rPr>
        <w:t>4</w:t>
      </w:r>
      <w:r w:rsidRPr="007E6D7A">
        <w:rPr>
          <w:b w:val="0"/>
          <w:bCs w:val="0"/>
          <w:color w:val="000000"/>
          <w:sz w:val="32"/>
          <w:szCs w:val="32"/>
        </w:rPr>
        <w:t xml:space="preserve"> року</w:t>
      </w:r>
    </w:p>
    <w:p w:rsidR="00465763" w:rsidRPr="007E6D7A" w:rsidRDefault="00465763" w:rsidP="008D3B3D">
      <w:pPr>
        <w:widowControl/>
        <w:shd w:val="clear" w:color="auto" w:fill="FFFFFF"/>
        <w:rPr>
          <w:color w:val="000000"/>
          <w:sz w:val="30"/>
          <w:szCs w:val="30"/>
        </w:rPr>
      </w:pPr>
    </w:p>
    <w:p w:rsidR="008741B5" w:rsidRPr="007E6D7A" w:rsidRDefault="008741B5" w:rsidP="008741B5">
      <w:pPr>
        <w:widowControl/>
        <w:shd w:val="clear" w:color="auto" w:fill="FFFFFF"/>
        <w:jc w:val="both"/>
        <w:rPr>
          <w:bCs w:val="0"/>
          <w:color w:val="000000"/>
          <w:sz w:val="22"/>
          <w:szCs w:val="22"/>
          <w:u w:val="single"/>
        </w:rPr>
      </w:pPr>
      <w:r w:rsidRPr="007E6D7A">
        <w:rPr>
          <w:bCs w:val="0"/>
          <w:color w:val="000000"/>
          <w:sz w:val="22"/>
          <w:szCs w:val="22"/>
          <w:u w:val="single"/>
        </w:rPr>
        <w:t>1. АДРЕСАТ</w:t>
      </w:r>
      <w:r w:rsidR="002C4309" w:rsidRPr="007E6D7A">
        <w:rPr>
          <w:bCs w:val="0"/>
          <w:color w:val="000000"/>
          <w:sz w:val="22"/>
          <w:szCs w:val="22"/>
          <w:u w:val="single"/>
        </w:rPr>
        <w:t>.</w:t>
      </w:r>
    </w:p>
    <w:p w:rsidR="002C5259" w:rsidRPr="007E6D7A" w:rsidRDefault="002C5259" w:rsidP="002C5259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7E6D7A">
        <w:rPr>
          <w:b w:val="0"/>
          <w:bCs w:val="0"/>
          <w:color w:val="000000"/>
          <w:sz w:val="24"/>
          <w:szCs w:val="24"/>
        </w:rPr>
        <w:t>Звіт незалежного аудитора призначається для власників цінних паперів та керівництва          суб'єкту господарювання, фінансовий звіт якого перевіряється і може бути використаний  для подання до Національної комісії з цінних паперів та фондового ринку при розкритті      інформації емітентом.</w:t>
      </w:r>
    </w:p>
    <w:p w:rsidR="0046649D" w:rsidRPr="007E6D7A" w:rsidRDefault="0046649D" w:rsidP="0046649D">
      <w:pPr>
        <w:widowControl/>
        <w:shd w:val="clear" w:color="auto" w:fill="FFFFFF"/>
        <w:rPr>
          <w:color w:val="000000"/>
          <w:sz w:val="16"/>
          <w:szCs w:val="16"/>
        </w:rPr>
      </w:pPr>
    </w:p>
    <w:p w:rsidR="008741B5" w:rsidRPr="007E6D7A" w:rsidRDefault="008741B5" w:rsidP="008741B5">
      <w:pPr>
        <w:rPr>
          <w:caps/>
          <w:sz w:val="24"/>
          <w:szCs w:val="24"/>
          <w:u w:val="single"/>
        </w:rPr>
      </w:pPr>
      <w:r w:rsidRPr="007E6D7A">
        <w:rPr>
          <w:caps/>
          <w:sz w:val="24"/>
          <w:szCs w:val="24"/>
          <w:u w:val="single"/>
        </w:rPr>
        <w:t>2.ВСТУПНИЙ ПАРАГРАФ</w:t>
      </w:r>
      <w:r w:rsidR="002C4309" w:rsidRPr="007E6D7A">
        <w:rPr>
          <w:caps/>
          <w:sz w:val="24"/>
          <w:szCs w:val="24"/>
          <w:u w:val="single"/>
        </w:rPr>
        <w:t>.</w:t>
      </w:r>
    </w:p>
    <w:p w:rsidR="008741B5" w:rsidRPr="007E6D7A" w:rsidRDefault="008741B5" w:rsidP="008741B5">
      <w:pPr>
        <w:rPr>
          <w:caps/>
          <w:sz w:val="8"/>
          <w:szCs w:val="8"/>
        </w:rPr>
      </w:pPr>
    </w:p>
    <w:p w:rsidR="008741B5" w:rsidRDefault="008741B5" w:rsidP="00FC0F2E">
      <w:pPr>
        <w:tabs>
          <w:tab w:val="left" w:pos="709"/>
        </w:tabs>
        <w:jc w:val="both"/>
        <w:rPr>
          <w:sz w:val="22"/>
          <w:szCs w:val="22"/>
          <w:u w:val="single"/>
        </w:rPr>
      </w:pPr>
      <w:r w:rsidRPr="007E6D7A">
        <w:rPr>
          <w:sz w:val="22"/>
          <w:szCs w:val="22"/>
          <w:u w:val="single"/>
        </w:rPr>
        <w:t xml:space="preserve">2.1 ОСНОВНІ  ВІДОМОСТІ  ПРО </w:t>
      </w:r>
      <w:r w:rsidR="008F7BCF" w:rsidRPr="007E6D7A">
        <w:rPr>
          <w:sz w:val="22"/>
          <w:szCs w:val="22"/>
          <w:u w:val="single"/>
        </w:rPr>
        <w:t>ЕМІТЕНТА</w:t>
      </w:r>
      <w:r w:rsidRPr="007E6D7A">
        <w:rPr>
          <w:sz w:val="22"/>
          <w:szCs w:val="22"/>
          <w:u w:val="single"/>
        </w:rPr>
        <w:t>:</w:t>
      </w:r>
    </w:p>
    <w:p w:rsidR="00900D2F" w:rsidRDefault="00900D2F" w:rsidP="00FC0F2E">
      <w:pPr>
        <w:tabs>
          <w:tab w:val="left" w:pos="709"/>
        </w:tabs>
        <w:jc w:val="both"/>
        <w:rPr>
          <w:sz w:val="4"/>
          <w:szCs w:val="4"/>
          <w:u w:val="single"/>
        </w:rPr>
      </w:pPr>
    </w:p>
    <w:p w:rsidR="00900D2F" w:rsidRDefault="00900D2F" w:rsidP="00FC0F2E">
      <w:pPr>
        <w:tabs>
          <w:tab w:val="left" w:pos="709"/>
        </w:tabs>
        <w:jc w:val="both"/>
        <w:rPr>
          <w:sz w:val="4"/>
          <w:szCs w:val="4"/>
          <w:u w:val="single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2552"/>
      </w:tblGrid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Повне найменування підприємства: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spacing w:line="22" w:lineRule="atLeast"/>
              <w:rPr>
                <w:b w:val="0"/>
              </w:rPr>
            </w:pPr>
            <w:r w:rsidRPr="007B2007">
              <w:rPr>
                <w:b w:val="0"/>
              </w:rPr>
              <w:t>Публічне акціонерне товариство „ЧЕРКАСЬКИЙ”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Скорочене найменування підприємства: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spacing w:line="22" w:lineRule="atLeast"/>
              <w:rPr>
                <w:b w:val="0"/>
              </w:rPr>
            </w:pPr>
            <w:r w:rsidRPr="007B2007">
              <w:rPr>
                <w:b w:val="0"/>
              </w:rPr>
              <w:t>ПАТ „ЧЕРКАСЬКИЙ”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Код ЄДРПОУ: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rPr>
                <w:b w:val="0"/>
              </w:rPr>
            </w:pPr>
            <w:r w:rsidRPr="007B2007">
              <w:rPr>
                <w:b w:val="0"/>
              </w:rPr>
              <w:t>05390017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Організаційно-правова форма: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rPr>
                <w:b w:val="0"/>
              </w:rPr>
            </w:pPr>
            <w:r w:rsidRPr="007B2007">
              <w:rPr>
                <w:b w:val="0"/>
              </w:rPr>
              <w:t>230 – акціонерне товариство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Форма власності: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rPr>
                <w:b w:val="0"/>
              </w:rPr>
            </w:pPr>
            <w:r w:rsidRPr="007B2007">
              <w:rPr>
                <w:b w:val="0"/>
              </w:rPr>
              <w:t>10 – приватна власність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Місцезнаходження: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spacing w:line="22" w:lineRule="atLeast"/>
              <w:ind w:left="726" w:hanging="726"/>
              <w:rPr>
                <w:b w:val="0"/>
              </w:rPr>
            </w:pPr>
            <w:r w:rsidRPr="007B2007">
              <w:rPr>
                <w:b w:val="0"/>
              </w:rPr>
              <w:t xml:space="preserve">19836 Черкаська область, </w:t>
            </w:r>
            <w:proofErr w:type="spellStart"/>
            <w:r w:rsidRPr="007B2007">
              <w:rPr>
                <w:b w:val="0"/>
              </w:rPr>
              <w:t>Драбівський</w:t>
            </w:r>
            <w:proofErr w:type="spellEnd"/>
            <w:r w:rsidRPr="007B2007">
              <w:rPr>
                <w:b w:val="0"/>
              </w:rPr>
              <w:t xml:space="preserve"> район, селище </w:t>
            </w:r>
            <w:proofErr w:type="spellStart"/>
            <w:r w:rsidRPr="007B2007">
              <w:rPr>
                <w:b w:val="0"/>
              </w:rPr>
              <w:t>Рецюківщина</w:t>
            </w:r>
            <w:proofErr w:type="spellEnd"/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Телефон/факс: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rPr>
                <w:b w:val="0"/>
              </w:rPr>
            </w:pPr>
            <w:r w:rsidRPr="007B2007">
              <w:rPr>
                <w:b w:val="0"/>
              </w:rPr>
              <w:t>(04738) 9-22-33.</w:t>
            </w:r>
          </w:p>
        </w:tc>
      </w:tr>
      <w:tr w:rsidR="003275E7" w:rsidRPr="007B2007" w:rsidTr="007B792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7" w:rsidRPr="007B2007" w:rsidRDefault="003275E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№ </w:t>
            </w:r>
            <w:r>
              <w:rPr>
                <w:b w:val="0"/>
                <w:sz w:val="18"/>
                <w:szCs w:val="18"/>
              </w:rPr>
              <w:t>Витягу</w:t>
            </w:r>
            <w:r w:rsidRPr="007B2007">
              <w:rPr>
                <w:b w:val="0"/>
                <w:sz w:val="18"/>
                <w:szCs w:val="18"/>
              </w:rPr>
              <w:t xml:space="preserve"> з єдиного державного </w:t>
            </w:r>
          </w:p>
          <w:p w:rsidR="003275E7" w:rsidRPr="007B2007" w:rsidRDefault="003275E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реєстру юридичних осіб та фізичних </w:t>
            </w:r>
          </w:p>
          <w:p w:rsidR="003275E7" w:rsidRPr="007B2007" w:rsidRDefault="003275E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осіб-підприємців та дата видачі: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7" w:rsidRPr="007B2007" w:rsidRDefault="003275E7" w:rsidP="007B7920">
            <w:pPr>
              <w:rPr>
                <w:b w:val="0"/>
                <w:u w:val="single"/>
              </w:rPr>
            </w:pPr>
            <w:r w:rsidRPr="007B2007">
              <w:rPr>
                <w:b w:val="0"/>
              </w:rPr>
              <w:t>Виписка №</w:t>
            </w:r>
            <w:r>
              <w:rPr>
                <w:b w:val="0"/>
                <w:u w:val="single"/>
              </w:rPr>
              <w:t>037240</w:t>
            </w:r>
            <w:r w:rsidRPr="007B2007">
              <w:rPr>
                <w:b w:val="0"/>
              </w:rPr>
              <w:t xml:space="preserve"> серія </w:t>
            </w:r>
            <w:r w:rsidRPr="007B2007">
              <w:rPr>
                <w:b w:val="0"/>
                <w:u w:val="single"/>
              </w:rPr>
              <w:t>А</w:t>
            </w:r>
            <w:r>
              <w:rPr>
                <w:b w:val="0"/>
                <w:u w:val="single"/>
              </w:rPr>
              <w:t>Д</w:t>
            </w:r>
          </w:p>
          <w:p w:rsidR="003275E7" w:rsidRPr="007B2007" w:rsidRDefault="003275E7" w:rsidP="003275E7">
            <w:pPr>
              <w:rPr>
                <w:b w:val="0"/>
              </w:rPr>
            </w:pPr>
            <w:r w:rsidRPr="007B2007">
              <w:rPr>
                <w:b w:val="0"/>
              </w:rPr>
              <w:t>від 1</w:t>
            </w:r>
            <w:r>
              <w:rPr>
                <w:b w:val="0"/>
              </w:rPr>
              <w:t>6</w:t>
            </w:r>
            <w:r w:rsidRPr="007B2007">
              <w:rPr>
                <w:b w:val="0"/>
              </w:rPr>
              <w:t xml:space="preserve"> січня 201</w:t>
            </w:r>
            <w:r>
              <w:rPr>
                <w:b w:val="0"/>
              </w:rPr>
              <w:t>4</w:t>
            </w:r>
            <w:r w:rsidRPr="007B2007">
              <w:rPr>
                <w:b w:val="0"/>
              </w:rPr>
              <w:t xml:space="preserve"> року</w:t>
            </w:r>
          </w:p>
        </w:tc>
      </w:tr>
      <w:tr w:rsidR="003275E7" w:rsidRPr="007B2007" w:rsidTr="007B792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7" w:rsidRPr="007B2007" w:rsidRDefault="003275E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Номер запису в </w:t>
            </w:r>
            <w:proofErr w:type="spellStart"/>
            <w:r w:rsidRPr="007B2007">
              <w:rPr>
                <w:b w:val="0"/>
                <w:sz w:val="18"/>
                <w:szCs w:val="18"/>
              </w:rPr>
              <w:t>ЄДРЮтаФО-П</w:t>
            </w:r>
            <w:proofErr w:type="spellEnd"/>
            <w:r w:rsidRPr="007B2007">
              <w:rPr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7" w:rsidRPr="007B2007" w:rsidRDefault="003275E7" w:rsidP="007B7920">
            <w:pPr>
              <w:rPr>
                <w:b w:val="0"/>
              </w:rPr>
            </w:pPr>
            <w:r w:rsidRPr="007B2007">
              <w:rPr>
                <w:b w:val="0"/>
              </w:rPr>
              <w:t xml:space="preserve">№-1 002 120 0000 000065 </w:t>
            </w:r>
          </w:p>
        </w:tc>
      </w:tr>
      <w:tr w:rsidR="003275E7" w:rsidRPr="007B2007" w:rsidTr="007B79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7" w:rsidRPr="007B2007" w:rsidRDefault="003275E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Дата державної реєстрації: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7" w:rsidRPr="007B2007" w:rsidRDefault="003275E7" w:rsidP="007B7920">
            <w:pPr>
              <w:rPr>
                <w:b w:val="0"/>
              </w:rPr>
            </w:pPr>
            <w:r w:rsidRPr="007B2007">
              <w:rPr>
                <w:b w:val="0"/>
              </w:rPr>
              <w:t>13 лютого 1997 року</w:t>
            </w:r>
          </w:p>
        </w:tc>
      </w:tr>
      <w:tr w:rsidR="003275E7" w:rsidRPr="007B2007" w:rsidTr="007B792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7" w:rsidRPr="007B2007" w:rsidRDefault="003275E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Орган, що видав </w:t>
            </w:r>
            <w:r>
              <w:rPr>
                <w:b w:val="0"/>
                <w:sz w:val="18"/>
                <w:szCs w:val="18"/>
              </w:rPr>
              <w:t>витяг</w:t>
            </w:r>
            <w:r w:rsidRPr="007B2007">
              <w:rPr>
                <w:b w:val="0"/>
                <w:sz w:val="18"/>
                <w:szCs w:val="18"/>
              </w:rPr>
              <w:t xml:space="preserve"> </w:t>
            </w:r>
          </w:p>
          <w:p w:rsidR="003275E7" w:rsidRPr="007B2007" w:rsidRDefault="003275E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та місце її отримання: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E7" w:rsidRDefault="003275E7" w:rsidP="003275E7">
            <w:pPr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Реєстраційна служба </w:t>
            </w:r>
            <w:proofErr w:type="spellStart"/>
            <w:r>
              <w:rPr>
                <w:b w:val="0"/>
                <w:sz w:val="19"/>
                <w:szCs w:val="19"/>
              </w:rPr>
              <w:t>Золотопіського</w:t>
            </w:r>
            <w:proofErr w:type="spellEnd"/>
            <w:r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b w:val="0"/>
                <w:sz w:val="19"/>
                <w:szCs w:val="19"/>
              </w:rPr>
              <w:t>міськрайоного</w:t>
            </w:r>
            <w:proofErr w:type="spellEnd"/>
            <w:r>
              <w:rPr>
                <w:b w:val="0"/>
                <w:sz w:val="19"/>
                <w:szCs w:val="19"/>
              </w:rPr>
              <w:t xml:space="preserve"> управління юстиції</w:t>
            </w:r>
            <w:r w:rsidRPr="007B2007">
              <w:rPr>
                <w:b w:val="0"/>
                <w:sz w:val="19"/>
                <w:szCs w:val="19"/>
              </w:rPr>
              <w:t xml:space="preserve"> Черкаської області </w:t>
            </w:r>
          </w:p>
          <w:p w:rsidR="003275E7" w:rsidRPr="007B2007" w:rsidRDefault="003275E7" w:rsidP="003275E7">
            <w:pPr>
              <w:jc w:val="both"/>
              <w:rPr>
                <w:b w:val="0"/>
              </w:rPr>
            </w:pPr>
            <w:r w:rsidRPr="007B2007">
              <w:rPr>
                <w:b w:val="0"/>
                <w:sz w:val="19"/>
                <w:szCs w:val="19"/>
              </w:rPr>
              <w:t xml:space="preserve">(державний реєстратор – </w:t>
            </w:r>
            <w:proofErr w:type="spellStart"/>
            <w:r>
              <w:rPr>
                <w:b w:val="0"/>
                <w:sz w:val="19"/>
                <w:szCs w:val="19"/>
              </w:rPr>
              <w:t>Веремей</w:t>
            </w:r>
            <w:proofErr w:type="spellEnd"/>
            <w:r>
              <w:rPr>
                <w:b w:val="0"/>
                <w:sz w:val="19"/>
                <w:szCs w:val="19"/>
              </w:rPr>
              <w:t xml:space="preserve"> Лідія Володимирівн</w:t>
            </w:r>
            <w:r w:rsidRPr="007B2007">
              <w:rPr>
                <w:b w:val="0"/>
                <w:sz w:val="19"/>
                <w:szCs w:val="19"/>
              </w:rPr>
              <w:t>а)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№ Виписки з єдиного державного </w:t>
            </w:r>
          </w:p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реєстру юридичних осіб та фізичних </w:t>
            </w:r>
          </w:p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осіб-підприємців та дата видачі: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u w:val="single"/>
              </w:rPr>
            </w:pPr>
            <w:r w:rsidRPr="007B2007">
              <w:rPr>
                <w:b w:val="0"/>
              </w:rPr>
              <w:t>Виписка №</w:t>
            </w:r>
            <w:r w:rsidRPr="007B2007">
              <w:rPr>
                <w:b w:val="0"/>
                <w:u w:val="single"/>
              </w:rPr>
              <w:t>466957</w:t>
            </w:r>
            <w:r w:rsidRPr="007B2007">
              <w:rPr>
                <w:b w:val="0"/>
              </w:rPr>
              <w:t xml:space="preserve"> серія </w:t>
            </w:r>
            <w:r w:rsidRPr="007B2007">
              <w:rPr>
                <w:b w:val="0"/>
                <w:u w:val="single"/>
              </w:rPr>
              <w:t>ААА</w:t>
            </w:r>
          </w:p>
          <w:p w:rsidR="007B2007" w:rsidRPr="007B2007" w:rsidRDefault="007B2007" w:rsidP="007B7920">
            <w:pPr>
              <w:rPr>
                <w:b w:val="0"/>
              </w:rPr>
            </w:pPr>
            <w:r w:rsidRPr="007B2007">
              <w:rPr>
                <w:b w:val="0"/>
              </w:rPr>
              <w:t>від 13 січня 2012 року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Номер запису в </w:t>
            </w:r>
            <w:proofErr w:type="spellStart"/>
            <w:r w:rsidRPr="007B2007">
              <w:rPr>
                <w:b w:val="0"/>
                <w:sz w:val="18"/>
                <w:szCs w:val="18"/>
              </w:rPr>
              <w:t>ЄДРЮтаФО-П</w:t>
            </w:r>
            <w:proofErr w:type="spellEnd"/>
            <w:r w:rsidRPr="007B2007">
              <w:rPr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</w:rPr>
            </w:pPr>
            <w:r w:rsidRPr="007B2007">
              <w:rPr>
                <w:b w:val="0"/>
              </w:rPr>
              <w:t xml:space="preserve">№-1 002 120 0000 000065 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Дата державної реєстрації: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</w:rPr>
            </w:pPr>
            <w:r w:rsidRPr="007B2007">
              <w:rPr>
                <w:b w:val="0"/>
              </w:rPr>
              <w:t>13 лютого 1997 року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Орган, що видав виписку </w:t>
            </w:r>
          </w:p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та місце її отримання: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jc w:val="both"/>
              <w:rPr>
                <w:b w:val="0"/>
              </w:rPr>
            </w:pPr>
            <w:proofErr w:type="spellStart"/>
            <w:r w:rsidRPr="007B2007">
              <w:rPr>
                <w:b w:val="0"/>
                <w:sz w:val="19"/>
                <w:szCs w:val="19"/>
              </w:rPr>
              <w:t>Драбівська</w:t>
            </w:r>
            <w:proofErr w:type="spellEnd"/>
            <w:r w:rsidRPr="007B2007">
              <w:rPr>
                <w:b w:val="0"/>
                <w:sz w:val="19"/>
                <w:szCs w:val="19"/>
              </w:rPr>
              <w:t xml:space="preserve"> районна державна адміністрація Черкаської області (державний реєстратор – Коршак Світлана Іванівна)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Свідоцтва про реєстрацію випуску акцій та дата видачі свідоцтва: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jc w:val="both"/>
              <w:rPr>
                <w:b w:val="0"/>
              </w:rPr>
            </w:pPr>
            <w:r w:rsidRPr="007B2007">
              <w:rPr>
                <w:b w:val="0"/>
              </w:rPr>
              <w:t>Реєстраційний номер: №21/23/1/2010</w:t>
            </w:r>
          </w:p>
          <w:p w:rsidR="007B2007" w:rsidRPr="007B2007" w:rsidRDefault="007B2007" w:rsidP="007B7920">
            <w:pPr>
              <w:jc w:val="both"/>
              <w:rPr>
                <w:b w:val="0"/>
              </w:rPr>
            </w:pPr>
            <w:r w:rsidRPr="007B2007">
              <w:rPr>
                <w:b w:val="0"/>
              </w:rPr>
              <w:t>від 02 вересня 2011 року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Форма існування акцій: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jc w:val="both"/>
              <w:rPr>
                <w:b w:val="0"/>
              </w:rPr>
            </w:pPr>
            <w:proofErr w:type="spellStart"/>
            <w:r w:rsidRPr="007B2007">
              <w:rPr>
                <w:b w:val="0"/>
              </w:rPr>
              <w:t>бездокументарна</w:t>
            </w:r>
            <w:proofErr w:type="spellEnd"/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Дата реєстрації випуску акцій: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jc w:val="both"/>
              <w:rPr>
                <w:b w:val="0"/>
              </w:rPr>
            </w:pPr>
            <w:r w:rsidRPr="007B2007">
              <w:rPr>
                <w:b w:val="0"/>
              </w:rPr>
              <w:t>11 травня 2010 року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Орган, що видав свідоцтво: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jc w:val="both"/>
              <w:rPr>
                <w:b w:val="0"/>
              </w:rPr>
            </w:pPr>
            <w:r w:rsidRPr="007B2007">
              <w:rPr>
                <w:b w:val="0"/>
              </w:rPr>
              <w:t>Черкаське територіальне управління Державної комісії з цінних паперів та фондового ринку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Поточні рахунки: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200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56" w:hanging="284"/>
              <w:rPr>
                <w:b w:val="0"/>
              </w:rPr>
            </w:pPr>
            <w:r w:rsidRPr="007B2007">
              <w:rPr>
                <w:b w:val="0"/>
              </w:rPr>
              <w:t>№2600800013493 в Філії АТ «Укрексімбанк», м. Черкаси (МФО 354789);</w:t>
            </w:r>
          </w:p>
          <w:p w:rsidR="007B2007" w:rsidRPr="007B2007" w:rsidRDefault="007B2007" w:rsidP="007B200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56" w:hanging="284"/>
              <w:rPr>
                <w:b w:val="0"/>
              </w:rPr>
            </w:pPr>
            <w:r w:rsidRPr="007B2007">
              <w:rPr>
                <w:b w:val="0"/>
              </w:rPr>
              <w:t>№26006010046367 в АТ «Укрексімбанк», м. Київ (МФО 322313).</w:t>
            </w:r>
          </w:p>
          <w:p w:rsidR="007B2007" w:rsidRPr="007B2007" w:rsidRDefault="007B2007" w:rsidP="007B200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b w:val="0"/>
                <w:sz w:val="2"/>
                <w:szCs w:val="2"/>
              </w:rPr>
            </w:pP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rPr>
          <w:cantSplit/>
          <w:trHeight w:val="2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lastRenderedPageBreak/>
              <w:t>Основні види діяльності за КВЕД:</w:t>
            </w:r>
          </w:p>
          <w:p w:rsidR="007B2007" w:rsidRPr="007B2007" w:rsidRDefault="007B2007" w:rsidP="007B7920">
            <w:pPr>
              <w:rPr>
                <w:b w:val="0"/>
                <w:highlight w:val="yellow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tabs>
                <w:tab w:val="num" w:pos="420"/>
              </w:tabs>
              <w:spacing w:line="22" w:lineRule="atLeast"/>
              <w:ind w:right="33"/>
              <w:jc w:val="both"/>
              <w:rPr>
                <w:b w:val="0"/>
                <w:sz w:val="10"/>
                <w:szCs w:val="10"/>
                <w:u w:val="single"/>
              </w:rPr>
            </w:pPr>
          </w:p>
          <w:p w:rsidR="007B2007" w:rsidRPr="007B2007" w:rsidRDefault="007B2007" w:rsidP="007B2007">
            <w:pPr>
              <w:widowControl/>
              <w:numPr>
                <w:ilvl w:val="0"/>
                <w:numId w:val="1"/>
              </w:numPr>
              <w:tabs>
                <w:tab w:val="num" w:pos="214"/>
                <w:tab w:val="left" w:pos="1490"/>
              </w:tabs>
              <w:autoSpaceDE/>
              <w:autoSpaceDN/>
              <w:adjustRightInd/>
              <w:spacing w:line="22" w:lineRule="atLeast"/>
              <w:ind w:left="873" w:right="34" w:hanging="873"/>
              <w:jc w:val="both"/>
              <w:rPr>
                <w:b w:val="0"/>
              </w:rPr>
            </w:pPr>
            <w:r w:rsidRPr="007B2007">
              <w:rPr>
                <w:b w:val="0"/>
              </w:rPr>
              <w:t>01.11 – Вирощування зернових культур (крім рису), бобових культур і насіння олійних культур.</w:t>
            </w:r>
          </w:p>
          <w:p w:rsidR="007B2007" w:rsidRPr="007B2007" w:rsidRDefault="007B2007" w:rsidP="007B2007">
            <w:pPr>
              <w:widowControl/>
              <w:numPr>
                <w:ilvl w:val="0"/>
                <w:numId w:val="1"/>
              </w:numPr>
              <w:tabs>
                <w:tab w:val="num" w:pos="214"/>
                <w:tab w:val="left" w:pos="1490"/>
              </w:tabs>
              <w:autoSpaceDE/>
              <w:autoSpaceDN/>
              <w:adjustRightInd/>
              <w:spacing w:line="22" w:lineRule="atLeast"/>
              <w:ind w:left="873" w:right="34" w:hanging="896"/>
              <w:jc w:val="both"/>
              <w:rPr>
                <w:b w:val="0"/>
              </w:rPr>
            </w:pPr>
            <w:r w:rsidRPr="007B2007">
              <w:rPr>
                <w:b w:val="0"/>
              </w:rPr>
              <w:t>01.13 – Вирощування овочів і баштанних культур, кореспондентів і бульбоплодів.</w:t>
            </w:r>
          </w:p>
          <w:p w:rsidR="007B2007" w:rsidRPr="007B2007" w:rsidRDefault="007B2007" w:rsidP="007B2007">
            <w:pPr>
              <w:widowControl/>
              <w:numPr>
                <w:ilvl w:val="0"/>
                <w:numId w:val="1"/>
              </w:numPr>
              <w:tabs>
                <w:tab w:val="num" w:pos="214"/>
                <w:tab w:val="left" w:pos="1490"/>
              </w:tabs>
              <w:autoSpaceDE/>
              <w:autoSpaceDN/>
              <w:adjustRightInd/>
              <w:spacing w:line="22" w:lineRule="atLeast"/>
              <w:ind w:left="873" w:right="34" w:hanging="896"/>
              <w:jc w:val="both"/>
              <w:rPr>
                <w:b w:val="0"/>
              </w:rPr>
            </w:pPr>
            <w:r w:rsidRPr="007B2007">
              <w:rPr>
                <w:b w:val="0"/>
              </w:rPr>
              <w:t>46.21 – Оптова торгівля зерном, необробленим тютюном, насінням і кормами для тварин.</w:t>
            </w:r>
          </w:p>
          <w:p w:rsidR="007B2007" w:rsidRPr="007B2007" w:rsidRDefault="007B2007" w:rsidP="007B2007">
            <w:pPr>
              <w:widowControl/>
              <w:numPr>
                <w:ilvl w:val="0"/>
                <w:numId w:val="1"/>
              </w:numPr>
              <w:tabs>
                <w:tab w:val="num" w:pos="214"/>
                <w:tab w:val="left" w:pos="1490"/>
              </w:tabs>
              <w:autoSpaceDE/>
              <w:autoSpaceDN/>
              <w:adjustRightInd/>
              <w:spacing w:line="22" w:lineRule="atLeast"/>
              <w:ind w:left="873" w:right="34" w:hanging="896"/>
              <w:jc w:val="both"/>
              <w:rPr>
                <w:b w:val="0"/>
              </w:rPr>
            </w:pPr>
            <w:r w:rsidRPr="007B2007">
              <w:rPr>
                <w:b w:val="0"/>
              </w:rPr>
              <w:t>46.36 – Оптова торгівля цукром, шоколадом і кондитерськими виробами.</w:t>
            </w:r>
          </w:p>
          <w:p w:rsidR="007B2007" w:rsidRPr="007B2007" w:rsidRDefault="007B2007" w:rsidP="007B2007">
            <w:pPr>
              <w:widowControl/>
              <w:numPr>
                <w:ilvl w:val="0"/>
                <w:numId w:val="1"/>
              </w:numPr>
              <w:tabs>
                <w:tab w:val="num" w:pos="214"/>
                <w:tab w:val="left" w:pos="1490"/>
              </w:tabs>
              <w:autoSpaceDE/>
              <w:autoSpaceDN/>
              <w:adjustRightInd/>
              <w:spacing w:line="22" w:lineRule="atLeast"/>
              <w:ind w:left="873" w:right="34" w:hanging="896"/>
              <w:jc w:val="both"/>
              <w:rPr>
                <w:b w:val="0"/>
              </w:rPr>
            </w:pPr>
            <w:r w:rsidRPr="007B2007">
              <w:rPr>
                <w:b w:val="0"/>
              </w:rPr>
              <w:t>01.63 – Післяурожайна діяльність.</w:t>
            </w:r>
          </w:p>
          <w:p w:rsidR="007B2007" w:rsidRPr="007B2007" w:rsidRDefault="007B2007" w:rsidP="007B2007">
            <w:pPr>
              <w:widowControl/>
              <w:numPr>
                <w:ilvl w:val="0"/>
                <w:numId w:val="1"/>
              </w:numPr>
              <w:tabs>
                <w:tab w:val="num" w:pos="214"/>
                <w:tab w:val="left" w:pos="1490"/>
              </w:tabs>
              <w:autoSpaceDE/>
              <w:autoSpaceDN/>
              <w:adjustRightInd/>
              <w:spacing w:line="22" w:lineRule="atLeast"/>
              <w:ind w:left="873" w:right="34" w:hanging="896"/>
              <w:jc w:val="both"/>
              <w:rPr>
                <w:b w:val="0"/>
              </w:rPr>
            </w:pPr>
            <w:r w:rsidRPr="007B2007">
              <w:rPr>
                <w:b w:val="0"/>
              </w:rPr>
              <w:t>10.61 – Виробництво продуктів борошномельної-круп’яної промисловості.</w:t>
            </w:r>
          </w:p>
          <w:p w:rsidR="007B2007" w:rsidRPr="007B2007" w:rsidRDefault="007B2007" w:rsidP="007B7920">
            <w:pPr>
              <w:spacing w:line="22" w:lineRule="atLeast"/>
              <w:ind w:right="33"/>
              <w:jc w:val="both"/>
              <w:rPr>
                <w:b w:val="0"/>
                <w:sz w:val="4"/>
                <w:szCs w:val="4"/>
              </w:rPr>
            </w:pPr>
          </w:p>
          <w:p w:rsidR="007B2007" w:rsidRPr="007B2007" w:rsidRDefault="007B2007" w:rsidP="007B7920">
            <w:pPr>
              <w:pStyle w:val="ac"/>
              <w:ind w:firstLine="214"/>
              <w:jc w:val="both"/>
              <w:rPr>
                <w:b/>
                <w:i/>
                <w:sz w:val="16"/>
                <w:szCs w:val="16"/>
                <w:u w:val="single"/>
              </w:rPr>
            </w:pPr>
            <w:r w:rsidRPr="007B2007">
              <w:rPr>
                <w:b/>
                <w:i/>
                <w:sz w:val="16"/>
                <w:szCs w:val="16"/>
                <w:u w:val="single"/>
              </w:rPr>
              <w:t xml:space="preserve">(Згідно Довідки АБ №611634 „З єдиного державного реєстру підприємств та організацій України (ЄДРПОУ)”, від 29 листопада 2012 року; дата видачі довідки – </w:t>
            </w:r>
            <w:r w:rsidRPr="007B2007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7B2007">
              <w:rPr>
                <w:b/>
                <w:i/>
                <w:sz w:val="16"/>
                <w:szCs w:val="16"/>
                <w:u w:val="single"/>
              </w:rPr>
              <w:t>від 29 листопада 2012 року).</w:t>
            </w:r>
          </w:p>
          <w:p w:rsidR="007B2007" w:rsidRPr="007B2007" w:rsidRDefault="007B2007" w:rsidP="007B7920">
            <w:pPr>
              <w:pStyle w:val="ac"/>
              <w:ind w:firstLine="214"/>
              <w:jc w:val="both"/>
              <w:rPr>
                <w:sz w:val="10"/>
                <w:szCs w:val="10"/>
              </w:rPr>
            </w:pPr>
          </w:p>
          <w:p w:rsidR="007B2007" w:rsidRPr="007B2007" w:rsidRDefault="007B2007" w:rsidP="007B7920">
            <w:pPr>
              <w:pStyle w:val="ac"/>
              <w:ind w:firstLine="214"/>
              <w:jc w:val="both"/>
              <w:rPr>
                <w:sz w:val="2"/>
              </w:rPr>
            </w:pP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Інституційний сектор економіки за КІСЕ:</w:t>
            </w:r>
          </w:p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tabs>
                <w:tab w:val="num" w:pos="1064"/>
              </w:tabs>
              <w:spacing w:line="22" w:lineRule="atLeast"/>
              <w:ind w:left="1064" w:right="33"/>
              <w:jc w:val="both"/>
              <w:rPr>
                <w:b w:val="0"/>
                <w:sz w:val="10"/>
                <w:szCs w:val="10"/>
              </w:rPr>
            </w:pPr>
          </w:p>
          <w:p w:rsidR="007B2007" w:rsidRPr="007B2007" w:rsidRDefault="007B2007" w:rsidP="007B2007">
            <w:pPr>
              <w:widowControl/>
              <w:numPr>
                <w:ilvl w:val="0"/>
                <w:numId w:val="2"/>
              </w:numPr>
              <w:tabs>
                <w:tab w:val="num" w:pos="214"/>
                <w:tab w:val="num" w:pos="1064"/>
              </w:tabs>
              <w:autoSpaceDE/>
              <w:autoSpaceDN/>
              <w:adjustRightInd/>
              <w:spacing w:line="22" w:lineRule="atLeast"/>
              <w:ind w:left="1064" w:right="33" w:hanging="1064"/>
              <w:jc w:val="both"/>
              <w:rPr>
                <w:b w:val="0"/>
              </w:rPr>
            </w:pPr>
            <w:r w:rsidRPr="007B2007">
              <w:rPr>
                <w:b w:val="0"/>
              </w:rPr>
              <w:t xml:space="preserve">S.11002 – приватні </w:t>
            </w:r>
            <w:proofErr w:type="spellStart"/>
            <w:r w:rsidRPr="007B2007">
              <w:rPr>
                <w:b w:val="0"/>
              </w:rPr>
              <w:t>нефінансові</w:t>
            </w:r>
            <w:proofErr w:type="spellEnd"/>
            <w:r w:rsidRPr="007B2007">
              <w:rPr>
                <w:b w:val="0"/>
              </w:rPr>
              <w:t xml:space="preserve"> корпорації.</w:t>
            </w:r>
          </w:p>
          <w:p w:rsidR="007B2007" w:rsidRPr="007B2007" w:rsidRDefault="007B2007" w:rsidP="007B7920">
            <w:pPr>
              <w:tabs>
                <w:tab w:val="num" w:pos="1064"/>
              </w:tabs>
              <w:spacing w:line="22" w:lineRule="atLeast"/>
              <w:ind w:left="1064" w:right="33"/>
              <w:jc w:val="both"/>
              <w:rPr>
                <w:b w:val="0"/>
                <w:sz w:val="8"/>
                <w:szCs w:val="8"/>
              </w:rPr>
            </w:pPr>
          </w:p>
          <w:p w:rsidR="007B2007" w:rsidRPr="007B2007" w:rsidRDefault="007B2007" w:rsidP="007B7920">
            <w:pPr>
              <w:pStyle w:val="ac"/>
              <w:ind w:firstLine="214"/>
              <w:jc w:val="both"/>
              <w:rPr>
                <w:b/>
                <w:i/>
                <w:sz w:val="16"/>
                <w:szCs w:val="16"/>
                <w:u w:val="single"/>
              </w:rPr>
            </w:pPr>
            <w:r w:rsidRPr="007B2007">
              <w:rPr>
                <w:b/>
                <w:i/>
                <w:sz w:val="16"/>
                <w:szCs w:val="16"/>
                <w:u w:val="single"/>
              </w:rPr>
              <w:t xml:space="preserve">(Згідно Довідки АБ №611634 „З єдиного державного реєстру підприємств та організацій України (ЄДРПОУ)”, від 29 листопада 2012 року; дата видачі довідки – </w:t>
            </w:r>
            <w:r w:rsidRPr="007B2007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7B2007">
              <w:rPr>
                <w:b/>
                <w:i/>
                <w:sz w:val="16"/>
                <w:szCs w:val="16"/>
                <w:u w:val="single"/>
              </w:rPr>
              <w:t>від 29 листопада 2012 року).</w:t>
            </w:r>
          </w:p>
          <w:p w:rsidR="007B2007" w:rsidRPr="007B2007" w:rsidRDefault="007B2007" w:rsidP="007B7920">
            <w:pPr>
              <w:pStyle w:val="ac"/>
              <w:ind w:firstLine="214"/>
              <w:jc w:val="both"/>
              <w:rPr>
                <w:sz w:val="10"/>
                <w:szCs w:val="10"/>
              </w:rPr>
            </w:pPr>
          </w:p>
          <w:p w:rsidR="007B2007" w:rsidRPr="007B2007" w:rsidRDefault="007B2007" w:rsidP="007B7920">
            <w:pPr>
              <w:pStyle w:val="ac"/>
              <w:ind w:firstLine="214"/>
              <w:jc w:val="both"/>
              <w:rPr>
                <w:sz w:val="2"/>
                <w:szCs w:val="2"/>
              </w:rPr>
            </w:pP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B2007" w:rsidRPr="007B2007" w:rsidRDefault="007B2007" w:rsidP="007B7920">
            <w:pPr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Останні внесення змін до Статуту: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7B2007" w:rsidRDefault="007B2007" w:rsidP="007B7920">
            <w:pPr>
              <w:jc w:val="center"/>
              <w:rPr>
                <w:u w:val="single"/>
              </w:rPr>
            </w:pPr>
            <w:r w:rsidRPr="007B2007">
              <w:rPr>
                <w:u w:val="single"/>
              </w:rPr>
              <w:t>ЗАРЕЄСТРОВАНО</w:t>
            </w:r>
          </w:p>
          <w:p w:rsidR="007B2007" w:rsidRPr="007B2007" w:rsidRDefault="007B2007" w:rsidP="007B7920">
            <w:pPr>
              <w:jc w:val="center"/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Державний реєстратор </w:t>
            </w:r>
          </w:p>
          <w:p w:rsidR="007B2007" w:rsidRPr="007B2007" w:rsidRDefault="007B2007" w:rsidP="007B7920">
            <w:pPr>
              <w:jc w:val="center"/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Коршак Світлана Іванівна </w:t>
            </w:r>
          </w:p>
          <w:p w:rsidR="007B2007" w:rsidRPr="007B2007" w:rsidRDefault="007B2007" w:rsidP="007B7920">
            <w:pPr>
              <w:jc w:val="center"/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від 15.06.2011 р. № запису</w:t>
            </w:r>
          </w:p>
          <w:p w:rsidR="007B2007" w:rsidRPr="007B2007" w:rsidRDefault="007B2007" w:rsidP="007B792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1 002 105 0011 000065</w:t>
            </w:r>
          </w:p>
          <w:p w:rsidR="007B2007" w:rsidRPr="007B2007" w:rsidRDefault="007B2007" w:rsidP="007B7920">
            <w:pPr>
              <w:jc w:val="center"/>
              <w:rPr>
                <w:b w:val="0"/>
                <w:sz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jc w:val="center"/>
              <w:rPr>
                <w:u w:val="single"/>
              </w:rPr>
            </w:pPr>
            <w:r w:rsidRPr="007B2007">
              <w:rPr>
                <w:u w:val="single"/>
              </w:rPr>
              <w:t>ЗАТВЕРДЖЕНО</w:t>
            </w:r>
          </w:p>
          <w:p w:rsidR="007B2007" w:rsidRPr="007B2007" w:rsidRDefault="007B2007" w:rsidP="007B7920">
            <w:pPr>
              <w:jc w:val="center"/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>Рішенням акціонерів товариства</w:t>
            </w:r>
          </w:p>
          <w:p w:rsidR="007B2007" w:rsidRPr="007B2007" w:rsidRDefault="007B2007" w:rsidP="007B7920">
            <w:pPr>
              <w:jc w:val="center"/>
              <w:rPr>
                <w:b w:val="0"/>
                <w:sz w:val="18"/>
                <w:szCs w:val="18"/>
              </w:rPr>
            </w:pPr>
            <w:r w:rsidRPr="007B2007">
              <w:rPr>
                <w:b w:val="0"/>
                <w:sz w:val="18"/>
                <w:szCs w:val="18"/>
              </w:rPr>
              <w:t xml:space="preserve"> від 15.04.2011 року </w:t>
            </w:r>
          </w:p>
          <w:p w:rsidR="007B2007" w:rsidRPr="007B2007" w:rsidRDefault="007B2007" w:rsidP="007B7920">
            <w:pPr>
              <w:jc w:val="center"/>
              <w:rPr>
                <w:b w:val="0"/>
              </w:rPr>
            </w:pPr>
            <w:r w:rsidRPr="007B2007">
              <w:rPr>
                <w:b w:val="0"/>
                <w:sz w:val="18"/>
                <w:szCs w:val="18"/>
              </w:rPr>
              <w:t>(Протокол №б/н).</w:t>
            </w: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</w:tcPr>
          <w:p w:rsidR="007B2007" w:rsidRPr="007B2007" w:rsidRDefault="007B2007" w:rsidP="007B7920">
            <w:pPr>
              <w:rPr>
                <w:b w:val="0"/>
                <w:sz w:val="22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7B7920">
            <w:pPr>
              <w:ind w:firstLine="214"/>
              <w:jc w:val="both"/>
              <w:rPr>
                <w:b w:val="0"/>
              </w:rPr>
            </w:pPr>
            <w:r w:rsidRPr="007B2007">
              <w:rPr>
                <w:b w:val="0"/>
              </w:rPr>
              <w:t xml:space="preserve">Статут ПАТ „ЧЕРКАСЬКИЙ” – викладено в новій редакції.   Діючий статут ПАТ „ЧЕРКАСЬКИЙ”. </w:t>
            </w:r>
          </w:p>
          <w:p w:rsidR="007B2007" w:rsidRPr="007B2007" w:rsidRDefault="007B2007" w:rsidP="007B7920">
            <w:pPr>
              <w:ind w:firstLine="355"/>
              <w:jc w:val="both"/>
              <w:rPr>
                <w:b w:val="0"/>
                <w:sz w:val="2"/>
              </w:rPr>
            </w:pPr>
          </w:p>
        </w:tc>
      </w:tr>
      <w:tr w:rsidR="007B2007" w:rsidRPr="007B2007" w:rsidTr="007B200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7B2007" w:rsidRDefault="007B2007" w:rsidP="007B7920">
            <w:pPr>
              <w:rPr>
                <w:b w:val="0"/>
                <w:sz w:val="22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7B2007" w:rsidRDefault="007B2007" w:rsidP="003275E7">
            <w:pPr>
              <w:ind w:firstLine="214"/>
              <w:jc w:val="both"/>
              <w:rPr>
                <w:b w:val="0"/>
              </w:rPr>
            </w:pPr>
            <w:r w:rsidRPr="007B2007">
              <w:rPr>
                <w:b w:val="0"/>
              </w:rPr>
              <w:t>Протягом звітного 201</w:t>
            </w:r>
            <w:r w:rsidR="003275E7">
              <w:rPr>
                <w:b w:val="0"/>
              </w:rPr>
              <w:t>4</w:t>
            </w:r>
            <w:r w:rsidRPr="007B2007">
              <w:rPr>
                <w:b w:val="0"/>
              </w:rPr>
              <w:t xml:space="preserve"> року зміни та доповнення до Статуту Публічного акціонерного товариства „ЧЕРКАСЬКИЙ” – не вносилися.</w:t>
            </w:r>
          </w:p>
        </w:tc>
      </w:tr>
    </w:tbl>
    <w:p w:rsidR="00900D2F" w:rsidRDefault="00900D2F" w:rsidP="00FC0F2E">
      <w:pPr>
        <w:tabs>
          <w:tab w:val="left" w:pos="709"/>
        </w:tabs>
        <w:jc w:val="both"/>
        <w:rPr>
          <w:sz w:val="4"/>
          <w:szCs w:val="4"/>
          <w:u w:val="single"/>
        </w:rPr>
      </w:pPr>
    </w:p>
    <w:p w:rsidR="00900D2F" w:rsidRDefault="00900D2F" w:rsidP="00FC0F2E">
      <w:pPr>
        <w:tabs>
          <w:tab w:val="left" w:pos="709"/>
        </w:tabs>
        <w:jc w:val="both"/>
        <w:rPr>
          <w:sz w:val="4"/>
          <w:szCs w:val="4"/>
          <w:u w:val="single"/>
        </w:rPr>
      </w:pPr>
    </w:p>
    <w:p w:rsidR="008741B5" w:rsidRPr="007E6D7A" w:rsidRDefault="006C44D1" w:rsidP="008741B5">
      <w:pPr>
        <w:tabs>
          <w:tab w:val="left" w:pos="709"/>
        </w:tabs>
        <w:jc w:val="both"/>
        <w:rPr>
          <w:spacing w:val="1"/>
          <w:sz w:val="22"/>
          <w:szCs w:val="22"/>
          <w:u w:val="single"/>
        </w:rPr>
      </w:pPr>
      <w:r w:rsidRPr="007E6D7A">
        <w:rPr>
          <w:sz w:val="22"/>
          <w:szCs w:val="22"/>
          <w:u w:val="single"/>
        </w:rPr>
        <w:t>2.2.</w:t>
      </w:r>
      <w:r w:rsidR="008741B5" w:rsidRPr="007E6D7A">
        <w:rPr>
          <w:sz w:val="22"/>
          <w:szCs w:val="22"/>
          <w:u w:val="single"/>
        </w:rPr>
        <w:t xml:space="preserve"> ОПИС АУДИТОРСЬКОЇ ПЕРЕВІРКИ</w:t>
      </w:r>
      <w:r w:rsidR="002C4309" w:rsidRPr="007E6D7A">
        <w:rPr>
          <w:sz w:val="22"/>
          <w:szCs w:val="22"/>
          <w:u w:val="single"/>
        </w:rPr>
        <w:t>.</w:t>
      </w:r>
    </w:p>
    <w:p w:rsidR="00C93133" w:rsidRPr="007E6D7A" w:rsidRDefault="00C93133" w:rsidP="00C93133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color w:val="000000"/>
          <w:sz w:val="24"/>
          <w:szCs w:val="24"/>
        </w:rPr>
        <w:t xml:space="preserve">Аудиторська  перевірка проведена  у відповідності з вимогами та положеннями              Закону України «Про аудиторську діяльність», інших законодавчих актів України та у             відповідності з вимогами </w:t>
      </w:r>
      <w:r w:rsidRPr="007E6D7A">
        <w:rPr>
          <w:b w:val="0"/>
          <w:sz w:val="24"/>
          <w:szCs w:val="24"/>
        </w:rPr>
        <w:t xml:space="preserve">Міжнародних стандартів контролю якості, аудиту, огляду,             іншого надання  впевненості та супутніх послуг (надалі – МСА </w:t>
      </w:r>
      <w:r w:rsidRPr="007E6D7A">
        <w:rPr>
          <w:b w:val="0"/>
          <w:bCs w:val="0"/>
          <w:sz w:val="24"/>
          <w:szCs w:val="24"/>
        </w:rPr>
        <w:t>видання 2013 року –                    рішення АПУ №304/1 від 24 грудня 2014 року</w:t>
      </w:r>
      <w:r w:rsidRPr="007E6D7A">
        <w:rPr>
          <w:b w:val="0"/>
          <w:sz w:val="24"/>
          <w:szCs w:val="24"/>
        </w:rPr>
        <w:t>) Міжнародної федерації бухгалтерів,                  прийнятих в якості Національних стандартів аудиту рішенням Аудиторської палати                України №229/7 від 31 березня 2011 року</w:t>
      </w:r>
      <w:r w:rsidRPr="007E6D7A">
        <w:rPr>
          <w:b w:val="0"/>
          <w:bCs w:val="0"/>
          <w:sz w:val="24"/>
          <w:szCs w:val="24"/>
        </w:rPr>
        <w:t xml:space="preserve">, в тому числі у відповідності із МСА 700                «Формулювання думки та надання звіту щодо фінансової звітності», МСА 705                     «Модифікації думки у звіті незалежного аудитора»,  МСА 706 «Пояснювальні параграфи та           параграфи з інших питань у звіті незалежного аудитора». </w:t>
      </w:r>
    </w:p>
    <w:p w:rsidR="00C93133" w:rsidRPr="007E6D7A" w:rsidRDefault="00C93133" w:rsidP="00C93133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>При складанні висновку Аудитор дотримувався Вимог Рішення Національної                     комісії з цінних паперів та фондового ринку від 20.01.2015 року №31 (зареєстрованого в Міністерстві юстиції України від 04.02.2015 р. за №131/26576).</w:t>
      </w:r>
    </w:p>
    <w:p w:rsidR="00DF0E67" w:rsidRPr="007E6D7A" w:rsidRDefault="00DF0E67" w:rsidP="00C62294">
      <w:pPr>
        <w:pStyle w:val="ab"/>
        <w:spacing w:line="233" w:lineRule="auto"/>
        <w:ind w:firstLine="567"/>
      </w:pPr>
      <w:r w:rsidRPr="007E6D7A">
        <w:t xml:space="preserve">Аудитором були виконані процедури згідно вимог МСА 500 «Аудиторські докази», що відповідають меті отримання достатніх і прийнятних аудиторських доказів. У процесі виконання аудиторських процедур Аудитор звертав увагу на доречність та достовірність інформації, що використовувалася ним як аудиторські докази. Аудиторські докази </w:t>
      </w:r>
      <w:r w:rsidR="00393BCD" w:rsidRPr="007E6D7A">
        <w:t xml:space="preserve">                </w:t>
      </w:r>
      <w:r w:rsidRPr="007E6D7A">
        <w:t>необхідні Аудитору для обґрунтування аудиторської думки</w:t>
      </w:r>
      <w:r w:rsidR="00301D5B" w:rsidRPr="007E6D7A">
        <w:t>.</w:t>
      </w:r>
    </w:p>
    <w:p w:rsidR="00D21F9B" w:rsidRPr="007E6D7A" w:rsidRDefault="00DF0E67" w:rsidP="00C62294">
      <w:pPr>
        <w:widowControl/>
        <w:shd w:val="clear" w:color="auto" w:fill="FFFFFF"/>
        <w:spacing w:line="233" w:lineRule="auto"/>
        <w:ind w:firstLine="567"/>
        <w:jc w:val="both"/>
        <w:rPr>
          <w:b w:val="0"/>
          <w:bCs w:val="0"/>
          <w:sz w:val="24"/>
        </w:rPr>
      </w:pPr>
      <w:r w:rsidRPr="007E6D7A">
        <w:rPr>
          <w:b w:val="0"/>
          <w:bCs w:val="0"/>
          <w:color w:val="000000"/>
          <w:sz w:val="24"/>
          <w:szCs w:val="24"/>
        </w:rPr>
        <w:t xml:space="preserve">У своїй роботі Аудитор використовував принцип вибіркової перевірки. Під час </w:t>
      </w:r>
      <w:r w:rsidR="00393BCD" w:rsidRPr="007E6D7A">
        <w:rPr>
          <w:b w:val="0"/>
          <w:bCs w:val="0"/>
          <w:color w:val="000000"/>
          <w:sz w:val="24"/>
          <w:szCs w:val="24"/>
        </w:rPr>
        <w:t xml:space="preserve">                </w:t>
      </w:r>
      <w:r w:rsidRPr="007E6D7A">
        <w:rPr>
          <w:b w:val="0"/>
          <w:bCs w:val="0"/>
          <w:color w:val="000000"/>
          <w:sz w:val="24"/>
          <w:szCs w:val="24"/>
        </w:rPr>
        <w:t>пере</w:t>
      </w:r>
      <w:r w:rsidRPr="007E6D7A">
        <w:rPr>
          <w:b w:val="0"/>
          <w:bCs w:val="0"/>
          <w:color w:val="000000"/>
          <w:sz w:val="24"/>
          <w:szCs w:val="24"/>
        </w:rPr>
        <w:softHyphen/>
        <w:t>вірки до уваги бралися тільки суттєві викривлення.</w:t>
      </w:r>
      <w:r w:rsidRPr="007E6D7A">
        <w:rPr>
          <w:b w:val="0"/>
          <w:bCs w:val="0"/>
          <w:sz w:val="24"/>
        </w:rPr>
        <w:t xml:space="preserve"> </w:t>
      </w:r>
    </w:p>
    <w:p w:rsidR="00DF0E67" w:rsidRPr="007E6D7A" w:rsidRDefault="00DF0E67" w:rsidP="00C62294">
      <w:pPr>
        <w:widowControl/>
        <w:shd w:val="clear" w:color="auto" w:fill="FFFFFF"/>
        <w:spacing w:line="233" w:lineRule="auto"/>
        <w:ind w:firstLine="567"/>
        <w:jc w:val="both"/>
        <w:rPr>
          <w:b w:val="0"/>
          <w:bCs w:val="0"/>
          <w:sz w:val="24"/>
        </w:rPr>
      </w:pPr>
      <w:r w:rsidRPr="007E6D7A">
        <w:rPr>
          <w:b w:val="0"/>
          <w:bCs w:val="0"/>
          <w:sz w:val="24"/>
        </w:rPr>
        <w:t xml:space="preserve">Планування і проведення аудиту було спрямоване на одержання розумних </w:t>
      </w:r>
      <w:r w:rsidR="00D21F9B" w:rsidRPr="007E6D7A">
        <w:rPr>
          <w:b w:val="0"/>
          <w:bCs w:val="0"/>
          <w:sz w:val="24"/>
        </w:rPr>
        <w:t xml:space="preserve">                </w:t>
      </w:r>
      <w:r w:rsidRPr="007E6D7A">
        <w:rPr>
          <w:b w:val="0"/>
          <w:bCs w:val="0"/>
          <w:sz w:val="24"/>
        </w:rPr>
        <w:t>підтверджень щодо відсутності у фінансовій</w:t>
      </w:r>
      <w:r w:rsidR="00D21F9B" w:rsidRPr="007E6D7A">
        <w:rPr>
          <w:b w:val="0"/>
          <w:bCs w:val="0"/>
          <w:sz w:val="24"/>
        </w:rPr>
        <w:t xml:space="preserve"> </w:t>
      </w:r>
      <w:r w:rsidRPr="007E6D7A">
        <w:rPr>
          <w:b w:val="0"/>
          <w:bCs w:val="0"/>
          <w:sz w:val="24"/>
        </w:rPr>
        <w:t xml:space="preserve">звітності суттєвих помилок. Дослідження </w:t>
      </w:r>
      <w:r w:rsidR="00D21F9B" w:rsidRPr="007E6D7A">
        <w:rPr>
          <w:b w:val="0"/>
          <w:bCs w:val="0"/>
          <w:sz w:val="24"/>
        </w:rPr>
        <w:t xml:space="preserve">       </w:t>
      </w:r>
      <w:r w:rsidRPr="007E6D7A">
        <w:rPr>
          <w:b w:val="0"/>
          <w:bCs w:val="0"/>
          <w:sz w:val="24"/>
        </w:rPr>
        <w:t>здійснювалось шляхом тестування доказів на</w:t>
      </w:r>
      <w:r w:rsidR="00D21F9B" w:rsidRPr="007E6D7A">
        <w:rPr>
          <w:b w:val="0"/>
          <w:bCs w:val="0"/>
          <w:sz w:val="24"/>
        </w:rPr>
        <w:t xml:space="preserve"> </w:t>
      </w:r>
      <w:r w:rsidRPr="007E6D7A">
        <w:rPr>
          <w:b w:val="0"/>
          <w:bCs w:val="0"/>
          <w:sz w:val="24"/>
        </w:rPr>
        <w:t>обґрунтування сум та інформації, розкритих у фінансов</w:t>
      </w:r>
      <w:r w:rsidR="002C4309" w:rsidRPr="007E6D7A">
        <w:rPr>
          <w:b w:val="0"/>
          <w:bCs w:val="0"/>
          <w:sz w:val="24"/>
        </w:rPr>
        <w:t>ій</w:t>
      </w:r>
      <w:r w:rsidRPr="007E6D7A">
        <w:rPr>
          <w:b w:val="0"/>
          <w:bCs w:val="0"/>
          <w:sz w:val="24"/>
        </w:rPr>
        <w:t xml:space="preserve"> звіт</w:t>
      </w:r>
      <w:r w:rsidR="002C4309" w:rsidRPr="007E6D7A">
        <w:rPr>
          <w:b w:val="0"/>
          <w:bCs w:val="0"/>
          <w:sz w:val="24"/>
        </w:rPr>
        <w:t>ності</w:t>
      </w:r>
      <w:r w:rsidRPr="007E6D7A">
        <w:rPr>
          <w:b w:val="0"/>
          <w:bCs w:val="0"/>
          <w:sz w:val="24"/>
        </w:rPr>
        <w:t xml:space="preserve">, а також оцінка </w:t>
      </w:r>
      <w:r w:rsidR="00D21F9B" w:rsidRPr="007E6D7A">
        <w:rPr>
          <w:b w:val="0"/>
          <w:bCs w:val="0"/>
          <w:sz w:val="24"/>
        </w:rPr>
        <w:t xml:space="preserve"> </w:t>
      </w:r>
      <w:r w:rsidRPr="007E6D7A">
        <w:rPr>
          <w:b w:val="0"/>
          <w:bCs w:val="0"/>
          <w:sz w:val="24"/>
        </w:rPr>
        <w:t xml:space="preserve">відповідності застосованих принципів обліку </w:t>
      </w:r>
      <w:r w:rsidR="00D21F9B" w:rsidRPr="007E6D7A">
        <w:rPr>
          <w:b w:val="0"/>
          <w:bCs w:val="0"/>
          <w:sz w:val="24"/>
        </w:rPr>
        <w:t xml:space="preserve">                    </w:t>
      </w:r>
      <w:r w:rsidRPr="007E6D7A">
        <w:rPr>
          <w:b w:val="0"/>
          <w:bCs w:val="0"/>
          <w:sz w:val="24"/>
        </w:rPr>
        <w:t>нормативним вимогам, щодо організації</w:t>
      </w:r>
      <w:r w:rsidR="00D21F9B" w:rsidRPr="007E6D7A">
        <w:rPr>
          <w:b w:val="0"/>
          <w:bCs w:val="0"/>
          <w:sz w:val="24"/>
        </w:rPr>
        <w:t xml:space="preserve"> </w:t>
      </w:r>
      <w:r w:rsidRPr="007E6D7A">
        <w:rPr>
          <w:b w:val="0"/>
          <w:bCs w:val="0"/>
          <w:sz w:val="24"/>
        </w:rPr>
        <w:t xml:space="preserve">бухгалтерського обліку і звітності в Україні, </w:t>
      </w:r>
      <w:r w:rsidR="00D21F9B" w:rsidRPr="007E6D7A">
        <w:rPr>
          <w:b w:val="0"/>
          <w:bCs w:val="0"/>
          <w:sz w:val="24"/>
        </w:rPr>
        <w:t xml:space="preserve">           </w:t>
      </w:r>
      <w:r w:rsidRPr="007E6D7A">
        <w:rPr>
          <w:b w:val="0"/>
          <w:bCs w:val="0"/>
          <w:sz w:val="24"/>
        </w:rPr>
        <w:t>чинним протягом періоду перевірки.</w:t>
      </w:r>
    </w:p>
    <w:p w:rsidR="00DF0E67" w:rsidRPr="007E6D7A" w:rsidRDefault="00DF0E67" w:rsidP="00C62294">
      <w:pPr>
        <w:widowControl/>
        <w:shd w:val="clear" w:color="auto" w:fill="FFFFFF"/>
        <w:spacing w:line="233" w:lineRule="auto"/>
        <w:ind w:firstLine="567"/>
        <w:jc w:val="both"/>
        <w:rPr>
          <w:b w:val="0"/>
          <w:bCs w:val="0"/>
          <w:sz w:val="24"/>
        </w:rPr>
      </w:pPr>
      <w:r w:rsidRPr="007E6D7A">
        <w:rPr>
          <w:b w:val="0"/>
          <w:bCs w:val="0"/>
          <w:sz w:val="24"/>
        </w:rPr>
        <w:t xml:space="preserve">Вибір процедур залежав від судження Аудитора, включаючи оцінку ризиків суттєвих викривлень фінансової звітності внаслідок шахрайства або помилки. Виконуючи оцінку цих ризиків, Аудитор розглядав заходи внутрішнього контролю, що стосується складання та </w:t>
      </w:r>
      <w:r w:rsidR="00393BCD" w:rsidRPr="007E6D7A">
        <w:rPr>
          <w:b w:val="0"/>
          <w:bCs w:val="0"/>
          <w:sz w:val="24"/>
        </w:rPr>
        <w:t xml:space="preserve">     </w:t>
      </w:r>
      <w:r w:rsidRPr="007E6D7A">
        <w:rPr>
          <w:b w:val="0"/>
          <w:bCs w:val="0"/>
          <w:sz w:val="24"/>
        </w:rPr>
        <w:lastRenderedPageBreak/>
        <w:t xml:space="preserve">достовірного подання суб’єктом господарювання фінансової звітності, з метою розробки аудиторських процедур, які відповідають обставинам, а не з метою висловлення думки </w:t>
      </w:r>
      <w:r w:rsidR="00393BCD" w:rsidRPr="007E6D7A">
        <w:rPr>
          <w:b w:val="0"/>
          <w:bCs w:val="0"/>
          <w:sz w:val="24"/>
        </w:rPr>
        <w:t xml:space="preserve">         </w:t>
      </w:r>
      <w:r w:rsidRPr="007E6D7A">
        <w:rPr>
          <w:b w:val="0"/>
          <w:bCs w:val="0"/>
          <w:sz w:val="24"/>
        </w:rPr>
        <w:t xml:space="preserve">щодо ефективності внутрішнього контролю суб’єкта господарювання. Аудит включав </w:t>
      </w:r>
      <w:r w:rsidR="00393BCD" w:rsidRPr="007E6D7A">
        <w:rPr>
          <w:b w:val="0"/>
          <w:bCs w:val="0"/>
          <w:sz w:val="24"/>
        </w:rPr>
        <w:t xml:space="preserve">         </w:t>
      </w:r>
      <w:r w:rsidRPr="007E6D7A">
        <w:rPr>
          <w:b w:val="0"/>
          <w:bCs w:val="0"/>
          <w:sz w:val="24"/>
        </w:rPr>
        <w:t xml:space="preserve">також оцінку відповідності використаних облікових політик, прийнятність облікових </w:t>
      </w:r>
      <w:r w:rsidR="00393BCD" w:rsidRPr="007E6D7A">
        <w:rPr>
          <w:b w:val="0"/>
          <w:bCs w:val="0"/>
          <w:sz w:val="24"/>
        </w:rPr>
        <w:t xml:space="preserve">            </w:t>
      </w:r>
      <w:r w:rsidRPr="007E6D7A">
        <w:rPr>
          <w:b w:val="0"/>
          <w:bCs w:val="0"/>
          <w:sz w:val="24"/>
        </w:rPr>
        <w:t xml:space="preserve">оцінок, виконаних управлінським персоналом, та загального подання фінансової звітності.  </w:t>
      </w:r>
    </w:p>
    <w:p w:rsidR="00DF0E67" w:rsidRPr="007E6D7A" w:rsidRDefault="00DF0E67" w:rsidP="00C62294">
      <w:pPr>
        <w:widowControl/>
        <w:shd w:val="clear" w:color="auto" w:fill="FFFFFF"/>
        <w:spacing w:line="233" w:lineRule="auto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color w:val="000000"/>
          <w:sz w:val="24"/>
          <w:szCs w:val="24"/>
        </w:rPr>
        <w:t>Метою проведення аудиторської перевірки фінансової звітності є висловлення думки стосовно того, чи складена фінансова звітність в усіх суттєвих аспектах згідно з визначеною концептуальною основою фінансової звітності.</w:t>
      </w:r>
    </w:p>
    <w:p w:rsidR="00DF0E67" w:rsidRPr="007E6D7A" w:rsidRDefault="00DF0E67" w:rsidP="00C62294">
      <w:pPr>
        <w:spacing w:line="233" w:lineRule="auto"/>
        <w:ind w:firstLine="567"/>
        <w:jc w:val="both"/>
        <w:rPr>
          <w:b w:val="0"/>
          <w:bCs w:val="0"/>
          <w:color w:val="000000"/>
          <w:spacing w:val="3"/>
          <w:sz w:val="24"/>
          <w:szCs w:val="24"/>
        </w:rPr>
      </w:pP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Фінансова звітність </w:t>
      </w:r>
      <w:r w:rsidR="00196674" w:rsidRPr="007E6D7A">
        <w:rPr>
          <w:b w:val="0"/>
          <w:bCs w:val="0"/>
          <w:color w:val="000000"/>
          <w:spacing w:val="3"/>
          <w:sz w:val="24"/>
          <w:szCs w:val="24"/>
        </w:rPr>
        <w:t>Товариства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 підготовлена згідно з вимогами </w:t>
      </w:r>
      <w:r w:rsidR="00D57A5A" w:rsidRPr="007E6D7A">
        <w:rPr>
          <w:b w:val="0"/>
          <w:bCs w:val="0"/>
          <w:color w:val="000000"/>
          <w:sz w:val="24"/>
          <w:szCs w:val="24"/>
        </w:rPr>
        <w:t>Міжнародних             стандартів бухгалтерського обліку (надалі МСБО), Міжнародних стандартів фінансової            звітності (надалі МСФЗ)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 та облікової політики Підприємства.</w:t>
      </w:r>
      <w:r w:rsidR="00D57A5A" w:rsidRPr="007E6D7A">
        <w:rPr>
          <w:b w:val="0"/>
          <w:bCs w:val="0"/>
          <w:color w:val="000000"/>
          <w:spacing w:val="3"/>
          <w:sz w:val="24"/>
          <w:szCs w:val="24"/>
        </w:rPr>
        <w:t xml:space="preserve"> 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Річна  фінансова  звітність складена на підставі даних бухгалтерського обліку </w:t>
      </w:r>
      <w:r w:rsidR="00196674" w:rsidRPr="007E6D7A">
        <w:rPr>
          <w:b w:val="0"/>
          <w:bCs w:val="0"/>
          <w:color w:val="000000"/>
          <w:spacing w:val="3"/>
          <w:sz w:val="24"/>
          <w:szCs w:val="24"/>
        </w:rPr>
        <w:t>Товариства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 за станом на кінець </w:t>
      </w:r>
      <w:r w:rsidR="00D57A5A" w:rsidRPr="007E6D7A">
        <w:rPr>
          <w:b w:val="0"/>
          <w:bCs w:val="0"/>
          <w:color w:val="000000"/>
          <w:spacing w:val="3"/>
          <w:sz w:val="24"/>
          <w:szCs w:val="24"/>
        </w:rPr>
        <w:t xml:space="preserve">        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>останнього дня звітного року.</w:t>
      </w:r>
    </w:p>
    <w:p w:rsidR="005C3CE7" w:rsidRPr="007E6D7A" w:rsidRDefault="005C3CE7" w:rsidP="00C62294">
      <w:pPr>
        <w:spacing w:line="233" w:lineRule="auto"/>
        <w:ind w:firstLine="567"/>
        <w:jc w:val="both"/>
        <w:rPr>
          <w:b w:val="0"/>
          <w:bCs w:val="0"/>
          <w:color w:val="000000"/>
          <w:spacing w:val="3"/>
          <w:sz w:val="16"/>
          <w:szCs w:val="16"/>
        </w:rPr>
      </w:pPr>
    </w:p>
    <w:p w:rsidR="00AE7EE4" w:rsidRPr="007E6D7A" w:rsidRDefault="00AE7EE4" w:rsidP="00393BCD">
      <w:pPr>
        <w:widowControl/>
        <w:shd w:val="clear" w:color="auto" w:fill="FFFFFF"/>
        <w:jc w:val="both"/>
        <w:rPr>
          <w:bCs w:val="0"/>
          <w:color w:val="000000"/>
          <w:sz w:val="24"/>
          <w:szCs w:val="24"/>
        </w:rPr>
      </w:pPr>
      <w:r w:rsidRPr="007E6D7A">
        <w:rPr>
          <w:bCs w:val="0"/>
          <w:color w:val="000000"/>
          <w:sz w:val="24"/>
          <w:szCs w:val="24"/>
        </w:rPr>
        <w:t>2.2.1 Опис перевіреної фінансової інформації</w:t>
      </w:r>
    </w:p>
    <w:p w:rsidR="006C6F8F" w:rsidRPr="007E6D7A" w:rsidRDefault="006C6F8F" w:rsidP="003448E1">
      <w:pPr>
        <w:ind w:firstLine="567"/>
        <w:jc w:val="both"/>
        <w:rPr>
          <w:b w:val="0"/>
          <w:bCs w:val="0"/>
          <w:color w:val="000000"/>
          <w:spacing w:val="3"/>
          <w:sz w:val="24"/>
          <w:szCs w:val="24"/>
        </w:rPr>
      </w:pP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Аудитор здійснив вибіркову перевірку </w:t>
      </w:r>
      <w:r w:rsidR="00144957" w:rsidRPr="007E6D7A">
        <w:rPr>
          <w:b w:val="0"/>
          <w:bCs w:val="0"/>
          <w:color w:val="000000"/>
          <w:spacing w:val="3"/>
          <w:sz w:val="24"/>
          <w:szCs w:val="24"/>
        </w:rPr>
        <w:t xml:space="preserve">першої </w:t>
      </w:r>
      <w:r w:rsidR="005C7E85" w:rsidRPr="007E6D7A">
        <w:rPr>
          <w:b w:val="0"/>
          <w:bCs w:val="0"/>
          <w:color w:val="000000"/>
          <w:spacing w:val="3"/>
          <w:sz w:val="24"/>
          <w:szCs w:val="24"/>
        </w:rPr>
        <w:t xml:space="preserve">повної 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фінансової звітності </w:t>
      </w:r>
      <w:r w:rsidR="00F74BB5" w:rsidRPr="007E6D7A">
        <w:rPr>
          <w:b w:val="0"/>
          <w:bCs w:val="0"/>
          <w:color w:val="000000"/>
          <w:spacing w:val="3"/>
          <w:sz w:val="24"/>
          <w:szCs w:val="24"/>
        </w:rPr>
        <w:t>Публіч</w:t>
      </w:r>
      <w:r w:rsidR="00393BCD" w:rsidRPr="007E6D7A">
        <w:rPr>
          <w:b w:val="0"/>
          <w:bCs w:val="0"/>
          <w:color w:val="000000"/>
          <w:spacing w:val="3"/>
          <w:sz w:val="24"/>
          <w:szCs w:val="24"/>
        </w:rPr>
        <w:t>ного</w:t>
      </w:r>
      <w:r w:rsidR="005C7E85" w:rsidRPr="007E6D7A">
        <w:rPr>
          <w:b w:val="0"/>
          <w:bCs w:val="0"/>
          <w:color w:val="000000"/>
          <w:spacing w:val="3"/>
          <w:sz w:val="24"/>
          <w:szCs w:val="24"/>
        </w:rPr>
        <w:t xml:space="preserve"> </w:t>
      </w:r>
      <w:r w:rsidR="00393BCD" w:rsidRPr="007E6D7A">
        <w:rPr>
          <w:b w:val="0"/>
          <w:bCs w:val="0"/>
          <w:color w:val="000000"/>
          <w:spacing w:val="3"/>
          <w:sz w:val="24"/>
          <w:szCs w:val="24"/>
        </w:rPr>
        <w:t xml:space="preserve">акціонерного товариства </w:t>
      </w:r>
      <w:proofErr w:type="spellStart"/>
      <w:r w:rsidR="00143545" w:rsidRPr="00143545">
        <w:rPr>
          <w:b w:val="0"/>
          <w:bCs w:val="0"/>
          <w:color w:val="000000"/>
          <w:spacing w:val="3"/>
          <w:sz w:val="24"/>
          <w:szCs w:val="24"/>
        </w:rPr>
        <w:t>„</w:t>
      </w:r>
      <w:r w:rsidR="00BA7988">
        <w:rPr>
          <w:b w:val="0"/>
          <w:bCs w:val="0"/>
          <w:color w:val="000000"/>
          <w:spacing w:val="3"/>
          <w:sz w:val="24"/>
          <w:szCs w:val="24"/>
        </w:rPr>
        <w:t>Черкаський</w:t>
      </w:r>
      <w:proofErr w:type="spellEnd"/>
      <w:r w:rsidR="00143545" w:rsidRPr="00143545">
        <w:rPr>
          <w:b w:val="0"/>
          <w:bCs w:val="0"/>
          <w:color w:val="000000"/>
          <w:spacing w:val="3"/>
          <w:sz w:val="24"/>
          <w:szCs w:val="24"/>
        </w:rPr>
        <w:t>”</w:t>
      </w:r>
      <w:r w:rsidR="00393BCD" w:rsidRPr="007E6D7A">
        <w:rPr>
          <w:b w:val="0"/>
          <w:bCs w:val="0"/>
          <w:color w:val="000000"/>
          <w:spacing w:val="3"/>
          <w:sz w:val="24"/>
          <w:szCs w:val="24"/>
        </w:rPr>
        <w:t xml:space="preserve"> за 201</w:t>
      </w:r>
      <w:r w:rsidR="00C93133" w:rsidRPr="007E6D7A">
        <w:rPr>
          <w:b w:val="0"/>
          <w:bCs w:val="0"/>
          <w:color w:val="000000"/>
          <w:spacing w:val="3"/>
          <w:sz w:val="24"/>
          <w:szCs w:val="24"/>
        </w:rPr>
        <w:t>4</w:t>
      </w:r>
      <w:r w:rsidR="00393BCD" w:rsidRPr="007E6D7A">
        <w:rPr>
          <w:b w:val="0"/>
          <w:bCs w:val="0"/>
          <w:color w:val="000000"/>
          <w:spacing w:val="3"/>
          <w:sz w:val="24"/>
          <w:szCs w:val="24"/>
        </w:rPr>
        <w:t> рік</w:t>
      </w:r>
      <w:r w:rsidR="005C3CE7" w:rsidRPr="007E6D7A">
        <w:rPr>
          <w:b w:val="0"/>
          <w:bCs w:val="0"/>
          <w:color w:val="000000"/>
          <w:spacing w:val="3"/>
          <w:sz w:val="24"/>
          <w:szCs w:val="24"/>
        </w:rPr>
        <w:t xml:space="preserve"> </w:t>
      </w:r>
      <w:r w:rsidR="00393BCD" w:rsidRPr="007E6D7A">
        <w:rPr>
          <w:b w:val="0"/>
          <w:bCs w:val="0"/>
          <w:color w:val="000000"/>
          <w:spacing w:val="3"/>
          <w:sz w:val="24"/>
          <w:szCs w:val="24"/>
        </w:rPr>
        <w:t>(звітний період – з 01</w:t>
      </w:r>
      <w:r w:rsidR="00BA7988">
        <w:rPr>
          <w:b w:val="0"/>
          <w:bCs w:val="0"/>
          <w:color w:val="000000"/>
          <w:spacing w:val="3"/>
          <w:sz w:val="24"/>
          <w:szCs w:val="24"/>
        </w:rPr>
        <w:t> </w:t>
      </w:r>
      <w:r w:rsidR="00393BCD" w:rsidRPr="007E6D7A">
        <w:rPr>
          <w:b w:val="0"/>
          <w:bCs w:val="0"/>
          <w:color w:val="000000"/>
          <w:spacing w:val="3"/>
          <w:sz w:val="24"/>
          <w:szCs w:val="24"/>
        </w:rPr>
        <w:t>січня 201</w:t>
      </w:r>
      <w:r w:rsidR="00C93133" w:rsidRPr="007E6D7A">
        <w:rPr>
          <w:b w:val="0"/>
          <w:bCs w:val="0"/>
          <w:color w:val="000000"/>
          <w:spacing w:val="3"/>
          <w:sz w:val="24"/>
          <w:szCs w:val="24"/>
        </w:rPr>
        <w:t>4</w:t>
      </w:r>
      <w:r w:rsidR="00393BCD" w:rsidRPr="007E6D7A">
        <w:rPr>
          <w:b w:val="0"/>
          <w:bCs w:val="0"/>
          <w:color w:val="000000"/>
          <w:spacing w:val="3"/>
          <w:sz w:val="24"/>
          <w:szCs w:val="24"/>
        </w:rPr>
        <w:t xml:space="preserve"> року по 31 грудня 201</w:t>
      </w:r>
      <w:r w:rsidR="00C93133" w:rsidRPr="007E6D7A">
        <w:rPr>
          <w:b w:val="0"/>
          <w:bCs w:val="0"/>
          <w:color w:val="000000"/>
          <w:spacing w:val="3"/>
          <w:sz w:val="24"/>
          <w:szCs w:val="24"/>
        </w:rPr>
        <w:t>4</w:t>
      </w:r>
      <w:r w:rsidR="00393BCD" w:rsidRPr="007E6D7A">
        <w:rPr>
          <w:b w:val="0"/>
          <w:bCs w:val="0"/>
          <w:color w:val="000000"/>
          <w:spacing w:val="3"/>
          <w:sz w:val="24"/>
          <w:szCs w:val="24"/>
        </w:rPr>
        <w:t xml:space="preserve"> року</w:t>
      </w:r>
      <w:r w:rsidR="005C7E85" w:rsidRPr="007E6D7A">
        <w:rPr>
          <w:b w:val="0"/>
          <w:bCs w:val="0"/>
          <w:color w:val="000000"/>
          <w:spacing w:val="3"/>
          <w:sz w:val="24"/>
          <w:szCs w:val="24"/>
        </w:rPr>
        <w:t>; порівняльні періоди за 2012-2014 р. р.</w:t>
      </w:r>
      <w:r w:rsidR="00393BCD" w:rsidRPr="007E6D7A">
        <w:rPr>
          <w:b w:val="0"/>
          <w:bCs w:val="0"/>
          <w:color w:val="000000"/>
          <w:spacing w:val="3"/>
          <w:sz w:val="24"/>
          <w:szCs w:val="24"/>
        </w:rPr>
        <w:t>)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>, яка складає повний комплект фінансової</w:t>
      </w:r>
      <w:r w:rsidR="00F74BB5" w:rsidRPr="007E6D7A">
        <w:rPr>
          <w:b w:val="0"/>
          <w:bCs w:val="0"/>
          <w:color w:val="000000"/>
          <w:spacing w:val="3"/>
          <w:sz w:val="24"/>
          <w:szCs w:val="24"/>
        </w:rPr>
        <w:t xml:space="preserve"> 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>звітності та включає:</w:t>
      </w:r>
    </w:p>
    <w:p w:rsidR="00393BCD" w:rsidRPr="007E6D7A" w:rsidRDefault="00393BCD" w:rsidP="005304BD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Баланс</w:t>
      </w:r>
      <w:r w:rsidR="008F34DC" w:rsidRPr="007E6D7A">
        <w:rPr>
          <w:b w:val="0"/>
          <w:snapToGrid w:val="0"/>
          <w:sz w:val="24"/>
        </w:rPr>
        <w:t xml:space="preserve"> – Звіт про фінансовий стан</w:t>
      </w:r>
      <w:r w:rsidRPr="007E6D7A">
        <w:rPr>
          <w:b w:val="0"/>
          <w:snapToGrid w:val="0"/>
          <w:sz w:val="24"/>
        </w:rPr>
        <w:t xml:space="preserve"> (форма №1) станом на 31 грудня 201</w:t>
      </w:r>
      <w:r w:rsidR="00C93133" w:rsidRPr="007E6D7A">
        <w:rPr>
          <w:b w:val="0"/>
          <w:snapToGrid w:val="0"/>
          <w:sz w:val="24"/>
        </w:rPr>
        <w:t>4</w:t>
      </w:r>
      <w:r w:rsidRPr="007E6D7A">
        <w:rPr>
          <w:b w:val="0"/>
          <w:snapToGrid w:val="0"/>
          <w:sz w:val="24"/>
        </w:rPr>
        <w:t xml:space="preserve"> року.</w:t>
      </w:r>
    </w:p>
    <w:p w:rsidR="00393BCD" w:rsidRPr="007E6D7A" w:rsidRDefault="00393BCD" w:rsidP="005304BD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 xml:space="preserve">Звіт про фінансові результати </w:t>
      </w:r>
      <w:r w:rsidR="00A006CC" w:rsidRPr="007E6D7A">
        <w:rPr>
          <w:b w:val="0"/>
          <w:snapToGrid w:val="0"/>
          <w:sz w:val="24"/>
        </w:rPr>
        <w:t xml:space="preserve">– Звіт про сукупний дохід </w:t>
      </w:r>
      <w:r w:rsidRPr="007E6D7A">
        <w:rPr>
          <w:b w:val="0"/>
          <w:snapToGrid w:val="0"/>
          <w:sz w:val="24"/>
        </w:rPr>
        <w:t xml:space="preserve">(форма №2) </w:t>
      </w:r>
      <w:r w:rsidR="00A006CC" w:rsidRPr="007E6D7A">
        <w:rPr>
          <w:b w:val="0"/>
          <w:snapToGrid w:val="0"/>
          <w:sz w:val="24"/>
        </w:rPr>
        <w:t>за 201</w:t>
      </w:r>
      <w:r w:rsidR="00C93133" w:rsidRPr="007E6D7A">
        <w:rPr>
          <w:b w:val="0"/>
          <w:snapToGrid w:val="0"/>
          <w:sz w:val="24"/>
        </w:rPr>
        <w:t>4</w:t>
      </w:r>
      <w:r w:rsidR="00A006CC" w:rsidRPr="007E6D7A">
        <w:rPr>
          <w:b w:val="0"/>
          <w:snapToGrid w:val="0"/>
          <w:sz w:val="24"/>
        </w:rPr>
        <w:t xml:space="preserve"> рік</w:t>
      </w:r>
      <w:r w:rsidRPr="007E6D7A">
        <w:rPr>
          <w:b w:val="0"/>
          <w:snapToGrid w:val="0"/>
          <w:sz w:val="24"/>
        </w:rPr>
        <w:t>.</w:t>
      </w:r>
    </w:p>
    <w:p w:rsidR="00393BCD" w:rsidRPr="007E6D7A" w:rsidRDefault="00393BCD" w:rsidP="005304BD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 xml:space="preserve">Звіт про рух грошових коштів </w:t>
      </w:r>
      <w:r w:rsidR="00D0403F" w:rsidRPr="007E6D7A">
        <w:rPr>
          <w:b w:val="0"/>
          <w:snapToGrid w:val="0"/>
          <w:sz w:val="24"/>
        </w:rPr>
        <w:t xml:space="preserve">– за </w:t>
      </w:r>
      <w:r w:rsidR="00A006CC" w:rsidRPr="007E6D7A">
        <w:rPr>
          <w:b w:val="0"/>
          <w:snapToGrid w:val="0"/>
          <w:sz w:val="24"/>
        </w:rPr>
        <w:t xml:space="preserve">прямим методом </w:t>
      </w:r>
      <w:r w:rsidRPr="007E6D7A">
        <w:rPr>
          <w:b w:val="0"/>
          <w:snapToGrid w:val="0"/>
          <w:sz w:val="24"/>
        </w:rPr>
        <w:t xml:space="preserve">(форма №3) </w:t>
      </w:r>
      <w:r w:rsidR="00A006CC" w:rsidRPr="007E6D7A">
        <w:rPr>
          <w:b w:val="0"/>
          <w:snapToGrid w:val="0"/>
          <w:sz w:val="24"/>
        </w:rPr>
        <w:t>за 201</w:t>
      </w:r>
      <w:r w:rsidR="00C93133" w:rsidRPr="007E6D7A">
        <w:rPr>
          <w:b w:val="0"/>
          <w:snapToGrid w:val="0"/>
          <w:sz w:val="24"/>
        </w:rPr>
        <w:t>4</w:t>
      </w:r>
      <w:r w:rsidR="00A006CC" w:rsidRPr="007E6D7A">
        <w:rPr>
          <w:b w:val="0"/>
          <w:snapToGrid w:val="0"/>
          <w:sz w:val="24"/>
        </w:rPr>
        <w:t xml:space="preserve"> рік</w:t>
      </w:r>
      <w:r w:rsidRPr="007E6D7A">
        <w:rPr>
          <w:b w:val="0"/>
          <w:snapToGrid w:val="0"/>
          <w:sz w:val="24"/>
        </w:rPr>
        <w:t>.</w:t>
      </w:r>
    </w:p>
    <w:p w:rsidR="001D0119" w:rsidRPr="007E6D7A" w:rsidRDefault="001D0119" w:rsidP="001D0119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Звіт про власний капітал (форма №4) за 2014 рік.</w:t>
      </w:r>
    </w:p>
    <w:p w:rsidR="001D0119" w:rsidRPr="007E6D7A" w:rsidRDefault="001D0119" w:rsidP="001D0119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Звіт про власний капітал (форма №4) за 2013 рік.</w:t>
      </w:r>
    </w:p>
    <w:p w:rsidR="001D0119" w:rsidRPr="007E6D7A" w:rsidRDefault="001D0119" w:rsidP="001D0119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Звіт про власний капітал (форма №4) за 2012 рік.</w:t>
      </w:r>
    </w:p>
    <w:p w:rsidR="00393BCD" w:rsidRPr="007E6D7A" w:rsidRDefault="00F74BB5" w:rsidP="005304BD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Примітки до річної фінансової звітності (текстова частина) за 201</w:t>
      </w:r>
      <w:r w:rsidR="00581259" w:rsidRPr="007E6D7A">
        <w:rPr>
          <w:b w:val="0"/>
          <w:snapToGrid w:val="0"/>
          <w:sz w:val="24"/>
        </w:rPr>
        <w:t>4</w:t>
      </w:r>
      <w:r w:rsidRPr="007E6D7A">
        <w:rPr>
          <w:b w:val="0"/>
          <w:snapToGrid w:val="0"/>
          <w:sz w:val="24"/>
        </w:rPr>
        <w:t xml:space="preserve"> рік </w:t>
      </w:r>
    </w:p>
    <w:p w:rsidR="00393BCD" w:rsidRPr="007E6D7A" w:rsidRDefault="00393BCD" w:rsidP="005304BD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Додатки до річної фінансової звітності за 201</w:t>
      </w:r>
      <w:r w:rsidR="00581259" w:rsidRPr="007E6D7A">
        <w:rPr>
          <w:b w:val="0"/>
          <w:snapToGrid w:val="0"/>
          <w:sz w:val="24"/>
        </w:rPr>
        <w:t>4</w:t>
      </w:r>
      <w:r w:rsidRPr="007E6D7A">
        <w:rPr>
          <w:b w:val="0"/>
          <w:snapToGrid w:val="0"/>
          <w:sz w:val="24"/>
        </w:rPr>
        <w:t xml:space="preserve"> рік.</w:t>
      </w:r>
    </w:p>
    <w:p w:rsidR="008F34DC" w:rsidRPr="007E6D7A" w:rsidRDefault="00D57A5A" w:rsidP="002C402D">
      <w:pPr>
        <w:ind w:firstLine="567"/>
        <w:jc w:val="both"/>
        <w:rPr>
          <w:b w:val="0"/>
          <w:bCs w:val="0"/>
          <w:color w:val="000000"/>
          <w:spacing w:val="3"/>
          <w:sz w:val="24"/>
          <w:szCs w:val="24"/>
        </w:rPr>
      </w:pP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Фінансові звіти </w:t>
      </w:r>
      <w:r w:rsidR="002C402D" w:rsidRPr="007E6D7A">
        <w:rPr>
          <w:b w:val="0"/>
          <w:bCs w:val="0"/>
          <w:color w:val="000000"/>
          <w:spacing w:val="3"/>
          <w:sz w:val="24"/>
          <w:szCs w:val="24"/>
        </w:rPr>
        <w:t xml:space="preserve">Товариства 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було складено управлінським персоналом із </w:t>
      </w:r>
      <w:r w:rsidR="002C402D" w:rsidRPr="007E6D7A">
        <w:rPr>
          <w:b w:val="0"/>
          <w:bCs w:val="0"/>
          <w:color w:val="000000"/>
          <w:spacing w:val="3"/>
          <w:sz w:val="24"/>
          <w:szCs w:val="24"/>
        </w:rPr>
        <w:t xml:space="preserve">                        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>використанням основи бухгалтерського обліку, встановленої МСФЗ</w:t>
      </w:r>
      <w:r w:rsidR="002C402D" w:rsidRPr="007E6D7A">
        <w:rPr>
          <w:b w:val="0"/>
          <w:bCs w:val="0"/>
          <w:color w:val="000000"/>
          <w:spacing w:val="3"/>
          <w:sz w:val="24"/>
          <w:szCs w:val="24"/>
        </w:rPr>
        <w:t>.</w:t>
      </w:r>
    </w:p>
    <w:p w:rsidR="0097117A" w:rsidRPr="007E6D7A" w:rsidRDefault="0097117A" w:rsidP="002C402D">
      <w:pPr>
        <w:ind w:firstLine="567"/>
        <w:jc w:val="both"/>
        <w:rPr>
          <w:b w:val="0"/>
          <w:bCs w:val="0"/>
          <w:color w:val="000000"/>
          <w:spacing w:val="3"/>
          <w:sz w:val="16"/>
          <w:szCs w:val="16"/>
        </w:rPr>
      </w:pPr>
    </w:p>
    <w:p w:rsidR="001723A0" w:rsidRPr="007E6D7A" w:rsidRDefault="001723A0" w:rsidP="001723A0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  <w:r w:rsidRPr="007E6D7A">
        <w:rPr>
          <w:bCs w:val="0"/>
          <w:sz w:val="22"/>
          <w:szCs w:val="22"/>
          <w:u w:val="single"/>
        </w:rPr>
        <w:t xml:space="preserve">3. ВІДПОВІДАЛЬНІСТЬ </w:t>
      </w:r>
      <w:r w:rsidRPr="007E6D7A">
        <w:rPr>
          <w:color w:val="000000"/>
          <w:sz w:val="22"/>
          <w:szCs w:val="22"/>
          <w:u w:val="single"/>
        </w:rPr>
        <w:t>УПРАВЛІНСЬКОГО ПЕРСОНАЛУ ЗА  ФІНАНСОВУ  ЗВІТНІСТЬ.</w:t>
      </w:r>
    </w:p>
    <w:p w:rsidR="00F455B9" w:rsidRPr="007E6D7A" w:rsidRDefault="00F455B9" w:rsidP="002B1156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7E6D7A">
        <w:rPr>
          <w:b w:val="0"/>
          <w:bCs w:val="0"/>
          <w:color w:val="000000"/>
          <w:sz w:val="24"/>
          <w:szCs w:val="24"/>
        </w:rPr>
        <w:t xml:space="preserve">Управлінський персонал несе відповідальність за складання і достовірне подання  </w:t>
      </w:r>
      <w:r w:rsidR="002B1156" w:rsidRPr="007E6D7A">
        <w:rPr>
          <w:b w:val="0"/>
          <w:bCs w:val="0"/>
          <w:color w:val="000000"/>
          <w:sz w:val="24"/>
          <w:szCs w:val="24"/>
        </w:rPr>
        <w:t xml:space="preserve">          </w:t>
      </w:r>
      <w:r w:rsidRPr="007E6D7A">
        <w:rPr>
          <w:b w:val="0"/>
          <w:bCs w:val="0"/>
          <w:color w:val="000000"/>
          <w:sz w:val="24"/>
          <w:szCs w:val="24"/>
        </w:rPr>
        <w:t xml:space="preserve">фінансової звітності відповідно до </w:t>
      </w:r>
      <w:r w:rsidR="009754E0" w:rsidRPr="007E6D7A">
        <w:rPr>
          <w:b w:val="0"/>
          <w:bCs w:val="0"/>
          <w:color w:val="000000"/>
          <w:sz w:val="24"/>
          <w:szCs w:val="24"/>
        </w:rPr>
        <w:t>МСБО, МСФЗ</w:t>
      </w:r>
      <w:r w:rsidRPr="007E6D7A">
        <w:rPr>
          <w:b w:val="0"/>
          <w:bCs w:val="0"/>
          <w:color w:val="000000"/>
          <w:sz w:val="24"/>
          <w:szCs w:val="24"/>
        </w:rPr>
        <w:t xml:space="preserve"> та </w:t>
      </w:r>
      <w:r w:rsidR="002C402D" w:rsidRPr="007E6D7A">
        <w:rPr>
          <w:b w:val="0"/>
          <w:bCs w:val="0"/>
          <w:color w:val="000000"/>
          <w:sz w:val="24"/>
          <w:szCs w:val="24"/>
        </w:rPr>
        <w:t xml:space="preserve">за </w:t>
      </w:r>
      <w:r w:rsidRPr="007E6D7A">
        <w:rPr>
          <w:b w:val="0"/>
          <w:bCs w:val="0"/>
          <w:color w:val="000000"/>
          <w:sz w:val="24"/>
          <w:szCs w:val="24"/>
        </w:rPr>
        <w:t>такий внутрішній контроль, який управлінський персонал</w:t>
      </w:r>
      <w:r w:rsidR="009754E0" w:rsidRPr="007E6D7A">
        <w:rPr>
          <w:b w:val="0"/>
          <w:bCs w:val="0"/>
          <w:color w:val="000000"/>
          <w:sz w:val="24"/>
          <w:szCs w:val="24"/>
        </w:rPr>
        <w:t xml:space="preserve"> </w:t>
      </w:r>
      <w:r w:rsidRPr="007E6D7A">
        <w:rPr>
          <w:b w:val="0"/>
          <w:bCs w:val="0"/>
          <w:color w:val="000000"/>
          <w:sz w:val="24"/>
          <w:szCs w:val="24"/>
        </w:rPr>
        <w:t xml:space="preserve">визначає потрібним для того, щоб забезпечити складання </w:t>
      </w:r>
      <w:r w:rsidR="002C402D" w:rsidRPr="007E6D7A">
        <w:rPr>
          <w:b w:val="0"/>
          <w:bCs w:val="0"/>
          <w:color w:val="000000"/>
          <w:sz w:val="24"/>
          <w:szCs w:val="24"/>
        </w:rPr>
        <w:t xml:space="preserve">                   </w:t>
      </w:r>
      <w:r w:rsidRPr="007E6D7A">
        <w:rPr>
          <w:b w:val="0"/>
          <w:bCs w:val="0"/>
          <w:color w:val="000000"/>
          <w:sz w:val="24"/>
          <w:szCs w:val="24"/>
        </w:rPr>
        <w:t>фінансової звітності, що не</w:t>
      </w:r>
      <w:r w:rsidR="009754E0" w:rsidRPr="007E6D7A">
        <w:rPr>
          <w:b w:val="0"/>
          <w:bCs w:val="0"/>
          <w:color w:val="000000"/>
          <w:sz w:val="24"/>
          <w:szCs w:val="24"/>
        </w:rPr>
        <w:t xml:space="preserve"> </w:t>
      </w:r>
      <w:r w:rsidRPr="007E6D7A">
        <w:rPr>
          <w:b w:val="0"/>
          <w:bCs w:val="0"/>
          <w:color w:val="000000"/>
          <w:sz w:val="24"/>
          <w:szCs w:val="24"/>
        </w:rPr>
        <w:t xml:space="preserve">містить суттєвих викривлень унаслідок шахрайства або </w:t>
      </w:r>
      <w:r w:rsidR="002C402D" w:rsidRPr="007E6D7A">
        <w:rPr>
          <w:b w:val="0"/>
          <w:bCs w:val="0"/>
          <w:color w:val="000000"/>
          <w:sz w:val="24"/>
          <w:szCs w:val="24"/>
        </w:rPr>
        <w:t xml:space="preserve">                  </w:t>
      </w:r>
      <w:r w:rsidRPr="007E6D7A">
        <w:rPr>
          <w:b w:val="0"/>
          <w:bCs w:val="0"/>
          <w:color w:val="000000"/>
          <w:sz w:val="24"/>
          <w:szCs w:val="24"/>
        </w:rPr>
        <w:t>помилки.</w:t>
      </w:r>
    </w:p>
    <w:p w:rsidR="00F455B9" w:rsidRPr="007E6D7A" w:rsidRDefault="00F455B9" w:rsidP="002B1156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7E6D7A">
        <w:rPr>
          <w:b w:val="0"/>
          <w:bCs w:val="0"/>
          <w:color w:val="000000"/>
          <w:sz w:val="24"/>
          <w:szCs w:val="24"/>
        </w:rPr>
        <w:t xml:space="preserve">Відповідальність управлінського персоналу охоплює: розробку, впровадження та </w:t>
      </w:r>
      <w:r w:rsidR="002B1156" w:rsidRPr="007E6D7A">
        <w:rPr>
          <w:b w:val="0"/>
          <w:bCs w:val="0"/>
          <w:color w:val="000000"/>
          <w:sz w:val="24"/>
          <w:szCs w:val="24"/>
        </w:rPr>
        <w:t xml:space="preserve">            </w:t>
      </w:r>
      <w:r w:rsidRPr="007E6D7A">
        <w:rPr>
          <w:b w:val="0"/>
          <w:bCs w:val="0"/>
          <w:color w:val="000000"/>
          <w:sz w:val="24"/>
          <w:szCs w:val="24"/>
        </w:rPr>
        <w:t>ви</w:t>
      </w:r>
      <w:r w:rsidRPr="007E6D7A">
        <w:rPr>
          <w:b w:val="0"/>
          <w:bCs w:val="0"/>
          <w:color w:val="000000"/>
          <w:sz w:val="24"/>
          <w:szCs w:val="24"/>
        </w:rPr>
        <w:softHyphen/>
        <w:t>користання внутрішнього контролю стосовно підготовки та достовірного представлення фінансових звітів, які не містять суттєвих викривлень внаслідок шахрайства або помил</w:t>
      </w:r>
      <w:r w:rsidRPr="007E6D7A">
        <w:rPr>
          <w:b w:val="0"/>
          <w:bCs w:val="0"/>
          <w:color w:val="000000"/>
          <w:sz w:val="24"/>
          <w:szCs w:val="24"/>
        </w:rPr>
        <w:softHyphen/>
        <w:t>ки; вибір та застосування відповідних принципів бухгалтерського обліку, облікової політики, а також облікових оцінок, які відповідають обставинам.</w:t>
      </w:r>
    </w:p>
    <w:p w:rsidR="00F455B9" w:rsidRPr="007E6D7A" w:rsidRDefault="00F455B9" w:rsidP="002B1156">
      <w:pPr>
        <w:ind w:firstLine="567"/>
        <w:jc w:val="both"/>
        <w:rPr>
          <w:b w:val="0"/>
          <w:bCs w:val="0"/>
          <w:color w:val="000000"/>
          <w:spacing w:val="3"/>
          <w:sz w:val="24"/>
          <w:szCs w:val="24"/>
        </w:rPr>
      </w:pP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Підготовка фінансової звітності вимагає від керівництва розрахунків та </w:t>
      </w:r>
      <w:r w:rsidR="002B1156" w:rsidRPr="007E6D7A">
        <w:rPr>
          <w:b w:val="0"/>
          <w:bCs w:val="0"/>
          <w:color w:val="000000"/>
          <w:spacing w:val="3"/>
          <w:sz w:val="24"/>
          <w:szCs w:val="24"/>
        </w:rPr>
        <w:t xml:space="preserve">                      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>припущень,  що впливають  на суми активів та зобов'язань, відображених  у  фінансовій  звітності, а також на суми доходів та витрат, що відображаються у фінансових звітах протягом  звітного періоду.</w:t>
      </w:r>
    </w:p>
    <w:p w:rsidR="00F455B9" w:rsidRPr="007E6D7A" w:rsidRDefault="00F455B9" w:rsidP="00F455B9">
      <w:pPr>
        <w:ind w:firstLine="540"/>
        <w:jc w:val="both"/>
        <w:rPr>
          <w:b w:val="0"/>
          <w:bCs w:val="0"/>
          <w:color w:val="000000"/>
          <w:sz w:val="16"/>
          <w:szCs w:val="16"/>
        </w:rPr>
      </w:pPr>
    </w:p>
    <w:p w:rsidR="008741B5" w:rsidRPr="007E6D7A" w:rsidRDefault="004E4F77" w:rsidP="00824FB9">
      <w:pPr>
        <w:pStyle w:val="30"/>
        <w:spacing w:after="0"/>
        <w:ind w:left="0" w:right="-11"/>
        <w:jc w:val="both"/>
        <w:rPr>
          <w:bCs w:val="0"/>
          <w:sz w:val="22"/>
          <w:szCs w:val="22"/>
          <w:u w:val="single"/>
        </w:rPr>
      </w:pPr>
      <w:r w:rsidRPr="007E6D7A">
        <w:rPr>
          <w:bCs w:val="0"/>
          <w:sz w:val="22"/>
          <w:szCs w:val="22"/>
          <w:u w:val="single"/>
        </w:rPr>
        <w:t>4.</w:t>
      </w:r>
      <w:r w:rsidR="00646F79" w:rsidRPr="007E6D7A">
        <w:rPr>
          <w:bCs w:val="0"/>
          <w:sz w:val="22"/>
          <w:szCs w:val="22"/>
          <w:u w:val="single"/>
        </w:rPr>
        <w:t xml:space="preserve"> ВІДПОВІДАЛЬНІСТЬ АУДИТОРА.</w:t>
      </w:r>
    </w:p>
    <w:p w:rsidR="00933C87" w:rsidRPr="007E6D7A" w:rsidRDefault="008741B5" w:rsidP="008741B5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 xml:space="preserve">Відповідальністю аудитора є висловлення думки щодо цієї фінансової звітності на </w:t>
      </w:r>
      <w:r w:rsidR="00F733DB" w:rsidRPr="007E6D7A">
        <w:rPr>
          <w:b w:val="0"/>
          <w:bCs w:val="0"/>
          <w:sz w:val="24"/>
          <w:szCs w:val="24"/>
        </w:rPr>
        <w:t xml:space="preserve">    </w:t>
      </w:r>
      <w:r w:rsidRPr="007E6D7A">
        <w:rPr>
          <w:b w:val="0"/>
          <w:bCs w:val="0"/>
          <w:sz w:val="24"/>
          <w:szCs w:val="24"/>
        </w:rPr>
        <w:t>основі результатів</w:t>
      </w:r>
      <w:r w:rsidR="006335AE" w:rsidRPr="007E6D7A">
        <w:rPr>
          <w:b w:val="0"/>
          <w:bCs w:val="0"/>
          <w:sz w:val="24"/>
          <w:szCs w:val="24"/>
        </w:rPr>
        <w:t xml:space="preserve"> проведеного </w:t>
      </w:r>
      <w:r w:rsidRPr="007E6D7A">
        <w:rPr>
          <w:b w:val="0"/>
          <w:bCs w:val="0"/>
          <w:sz w:val="24"/>
          <w:szCs w:val="24"/>
        </w:rPr>
        <w:t xml:space="preserve">аудиту. </w:t>
      </w:r>
    </w:p>
    <w:p w:rsidR="008741B5" w:rsidRPr="007E6D7A" w:rsidRDefault="006335AE" w:rsidP="008741B5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>Аудитор здійснив аудиторську перевірку</w:t>
      </w:r>
      <w:r w:rsidR="008741B5" w:rsidRPr="007E6D7A">
        <w:rPr>
          <w:b w:val="0"/>
          <w:bCs w:val="0"/>
          <w:sz w:val="24"/>
          <w:szCs w:val="24"/>
        </w:rPr>
        <w:t xml:space="preserve"> відповідно до Міжнародних стандартів </w:t>
      </w:r>
      <w:r w:rsidR="00933C87" w:rsidRPr="007E6D7A">
        <w:rPr>
          <w:b w:val="0"/>
          <w:bCs w:val="0"/>
          <w:sz w:val="24"/>
          <w:szCs w:val="24"/>
        </w:rPr>
        <w:t xml:space="preserve">           </w:t>
      </w:r>
      <w:r w:rsidR="008741B5" w:rsidRPr="007E6D7A">
        <w:rPr>
          <w:b w:val="0"/>
          <w:bCs w:val="0"/>
          <w:sz w:val="24"/>
          <w:szCs w:val="24"/>
        </w:rPr>
        <w:t>аудиту. Ці стандарти вимагають від нас дотримання</w:t>
      </w:r>
      <w:r w:rsidR="00933C87" w:rsidRPr="007E6D7A">
        <w:rPr>
          <w:b w:val="0"/>
          <w:bCs w:val="0"/>
          <w:sz w:val="24"/>
          <w:szCs w:val="24"/>
        </w:rPr>
        <w:t xml:space="preserve"> </w:t>
      </w:r>
      <w:r w:rsidR="008741B5" w:rsidRPr="007E6D7A">
        <w:rPr>
          <w:b w:val="0"/>
          <w:bCs w:val="0"/>
          <w:sz w:val="24"/>
          <w:szCs w:val="24"/>
        </w:rPr>
        <w:t>відповідних етичних вимог, а також планування й виконання аудиту для отримання</w:t>
      </w:r>
      <w:r w:rsidR="00933C87" w:rsidRPr="007E6D7A">
        <w:rPr>
          <w:b w:val="0"/>
          <w:bCs w:val="0"/>
          <w:sz w:val="24"/>
          <w:szCs w:val="24"/>
        </w:rPr>
        <w:t xml:space="preserve"> </w:t>
      </w:r>
      <w:r w:rsidR="008741B5" w:rsidRPr="007E6D7A">
        <w:rPr>
          <w:b w:val="0"/>
          <w:bCs w:val="0"/>
          <w:sz w:val="24"/>
          <w:szCs w:val="24"/>
        </w:rPr>
        <w:t xml:space="preserve">достатньої впевненості, що фінансова </w:t>
      </w:r>
      <w:r w:rsidR="00933C87" w:rsidRPr="007E6D7A">
        <w:rPr>
          <w:b w:val="0"/>
          <w:bCs w:val="0"/>
          <w:sz w:val="24"/>
          <w:szCs w:val="24"/>
        </w:rPr>
        <w:t xml:space="preserve">            </w:t>
      </w:r>
      <w:r w:rsidR="008741B5" w:rsidRPr="007E6D7A">
        <w:rPr>
          <w:b w:val="0"/>
          <w:bCs w:val="0"/>
          <w:sz w:val="24"/>
          <w:szCs w:val="24"/>
        </w:rPr>
        <w:t>звітність не містить суттєвих викривлень.</w:t>
      </w:r>
    </w:p>
    <w:p w:rsidR="008741B5" w:rsidRPr="007E6D7A" w:rsidRDefault="008741B5" w:rsidP="008741B5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 xml:space="preserve">У зв'язку з тим, що за умовами договору не було передбачено проведення </w:t>
      </w:r>
      <w:r w:rsidR="00F733DB" w:rsidRPr="007E6D7A">
        <w:rPr>
          <w:b w:val="0"/>
          <w:bCs w:val="0"/>
          <w:sz w:val="24"/>
          <w:szCs w:val="24"/>
        </w:rPr>
        <w:t xml:space="preserve">                        </w:t>
      </w:r>
      <w:r w:rsidRPr="007E6D7A">
        <w:rPr>
          <w:b w:val="0"/>
          <w:bCs w:val="0"/>
          <w:sz w:val="24"/>
          <w:szCs w:val="24"/>
        </w:rPr>
        <w:t>заглибленого аналізу якості ведення податкового обліку,  аудитори  не  виключають,  що подальшою  податковою перевіркою можуть бути виявлені  викривлення.</w:t>
      </w:r>
    </w:p>
    <w:p w:rsidR="008741B5" w:rsidRPr="007E6D7A" w:rsidRDefault="008741B5" w:rsidP="008741B5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lastRenderedPageBreak/>
        <w:t xml:space="preserve">Аудит передбачає виконання аудиторських процедур для отримання аудиторських </w:t>
      </w:r>
      <w:r w:rsidR="00F733DB" w:rsidRPr="007E6D7A">
        <w:rPr>
          <w:b w:val="0"/>
          <w:bCs w:val="0"/>
          <w:sz w:val="24"/>
          <w:szCs w:val="24"/>
        </w:rPr>
        <w:t xml:space="preserve">    </w:t>
      </w:r>
      <w:r w:rsidRPr="007E6D7A">
        <w:rPr>
          <w:b w:val="0"/>
          <w:bCs w:val="0"/>
          <w:sz w:val="24"/>
          <w:szCs w:val="24"/>
        </w:rPr>
        <w:t xml:space="preserve">доказів щодо сум та їх розкриття у фінансовій звітності. Вибір процедур залежав від </w:t>
      </w:r>
      <w:r w:rsidR="00F733DB" w:rsidRPr="007E6D7A">
        <w:rPr>
          <w:b w:val="0"/>
          <w:bCs w:val="0"/>
          <w:sz w:val="24"/>
          <w:szCs w:val="24"/>
        </w:rPr>
        <w:t xml:space="preserve">               </w:t>
      </w:r>
      <w:r w:rsidRPr="007E6D7A">
        <w:rPr>
          <w:b w:val="0"/>
          <w:bCs w:val="0"/>
          <w:sz w:val="24"/>
          <w:szCs w:val="24"/>
        </w:rPr>
        <w:t xml:space="preserve">судження аудитора та включав оцінку ризиків суттєвих викривлень фінансової звітності внаслідок шахрайства або помилки. Виконуючи оцінку цих ризиків, аудитор розглянув </w:t>
      </w:r>
      <w:r w:rsidR="00F733DB" w:rsidRPr="007E6D7A">
        <w:rPr>
          <w:b w:val="0"/>
          <w:bCs w:val="0"/>
          <w:sz w:val="24"/>
          <w:szCs w:val="24"/>
        </w:rPr>
        <w:t xml:space="preserve">          </w:t>
      </w:r>
      <w:r w:rsidRPr="007E6D7A">
        <w:rPr>
          <w:b w:val="0"/>
          <w:bCs w:val="0"/>
          <w:sz w:val="24"/>
          <w:szCs w:val="24"/>
        </w:rPr>
        <w:t xml:space="preserve">заходи внутрішнього контролю, що стосуються складання та достовірного подання  суб’єктом господарювання фінансової звітності з метою розробки аудиторських процедур, які відповідають обставинам, а не з метою висловлення думки щодо ефективності </w:t>
      </w:r>
      <w:r w:rsidR="00F733DB" w:rsidRPr="007E6D7A">
        <w:rPr>
          <w:b w:val="0"/>
          <w:bCs w:val="0"/>
          <w:sz w:val="24"/>
          <w:szCs w:val="24"/>
        </w:rPr>
        <w:t xml:space="preserve">                    </w:t>
      </w:r>
      <w:r w:rsidRPr="007E6D7A">
        <w:rPr>
          <w:b w:val="0"/>
          <w:bCs w:val="0"/>
          <w:sz w:val="24"/>
          <w:szCs w:val="24"/>
        </w:rPr>
        <w:t xml:space="preserve">внутрішнього контролю суб’єкта господарювання. Аудит включав також оцінку  </w:t>
      </w:r>
      <w:r w:rsidR="00F733DB" w:rsidRPr="007E6D7A">
        <w:rPr>
          <w:b w:val="0"/>
          <w:bCs w:val="0"/>
          <w:sz w:val="24"/>
          <w:szCs w:val="24"/>
        </w:rPr>
        <w:t xml:space="preserve">                       </w:t>
      </w:r>
      <w:r w:rsidRPr="007E6D7A">
        <w:rPr>
          <w:b w:val="0"/>
          <w:bCs w:val="0"/>
          <w:sz w:val="24"/>
          <w:szCs w:val="24"/>
        </w:rPr>
        <w:t>відповідності використання облікової політики, прийнятності облікових оцінок, зроблених управлінським персоналом, та загального подання фінансової звітності.</w:t>
      </w:r>
    </w:p>
    <w:p w:rsidR="008741B5" w:rsidRPr="007E6D7A" w:rsidRDefault="008741B5" w:rsidP="008741B5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 xml:space="preserve">Аудиторські докази, отримані Аудитором, є достатніми і прийнятними для </w:t>
      </w:r>
      <w:r w:rsidR="00F733DB" w:rsidRPr="007E6D7A">
        <w:rPr>
          <w:b w:val="0"/>
          <w:bCs w:val="0"/>
          <w:sz w:val="24"/>
          <w:szCs w:val="24"/>
        </w:rPr>
        <w:t xml:space="preserve">                      </w:t>
      </w:r>
      <w:r w:rsidRPr="007E6D7A">
        <w:rPr>
          <w:b w:val="0"/>
          <w:bCs w:val="0"/>
          <w:sz w:val="24"/>
          <w:szCs w:val="24"/>
        </w:rPr>
        <w:t>формулювання підстави для висловлення модифікованої аудиторської думки.</w:t>
      </w:r>
    </w:p>
    <w:p w:rsidR="000F22C8" w:rsidRPr="007E6D7A" w:rsidRDefault="000F22C8" w:rsidP="004E5F98">
      <w:pPr>
        <w:widowControl/>
        <w:shd w:val="clear" w:color="auto" w:fill="FFFFFF"/>
        <w:jc w:val="both"/>
        <w:rPr>
          <w:bCs w:val="0"/>
          <w:color w:val="000000"/>
          <w:sz w:val="16"/>
          <w:szCs w:val="16"/>
          <w:u w:val="single"/>
        </w:rPr>
      </w:pPr>
    </w:p>
    <w:p w:rsidR="00A86E34" w:rsidRPr="007E6D7A" w:rsidRDefault="004E4F77" w:rsidP="004E5F98">
      <w:pPr>
        <w:widowControl/>
        <w:shd w:val="clear" w:color="auto" w:fill="FFFFFF"/>
        <w:jc w:val="both"/>
        <w:rPr>
          <w:bCs w:val="0"/>
          <w:color w:val="000000"/>
          <w:sz w:val="22"/>
          <w:szCs w:val="22"/>
          <w:u w:val="single"/>
        </w:rPr>
      </w:pPr>
      <w:r w:rsidRPr="007E6D7A">
        <w:rPr>
          <w:bCs w:val="0"/>
          <w:color w:val="000000"/>
          <w:sz w:val="22"/>
          <w:szCs w:val="22"/>
          <w:u w:val="single"/>
        </w:rPr>
        <w:t>5</w:t>
      </w:r>
      <w:r w:rsidR="008741B5" w:rsidRPr="007E6D7A">
        <w:rPr>
          <w:bCs w:val="0"/>
          <w:color w:val="000000"/>
          <w:sz w:val="22"/>
          <w:szCs w:val="22"/>
          <w:u w:val="single"/>
        </w:rPr>
        <w:t>.</w:t>
      </w:r>
      <w:r w:rsidR="00A86E34" w:rsidRPr="007E6D7A">
        <w:rPr>
          <w:bCs w:val="0"/>
          <w:color w:val="000000"/>
          <w:sz w:val="22"/>
          <w:szCs w:val="22"/>
          <w:u w:val="single"/>
        </w:rPr>
        <w:t xml:space="preserve"> АУДИТОРСЬКА ДУМКА</w:t>
      </w:r>
      <w:r w:rsidR="00646F79" w:rsidRPr="007E6D7A">
        <w:rPr>
          <w:bCs w:val="0"/>
          <w:color w:val="000000"/>
          <w:sz w:val="22"/>
          <w:szCs w:val="22"/>
          <w:u w:val="single"/>
        </w:rPr>
        <w:t>.</w:t>
      </w:r>
      <w:r w:rsidR="00A86E34" w:rsidRPr="007E6D7A">
        <w:rPr>
          <w:bCs w:val="0"/>
          <w:color w:val="000000"/>
          <w:sz w:val="22"/>
          <w:szCs w:val="22"/>
          <w:u w:val="single"/>
        </w:rPr>
        <w:t xml:space="preserve">       </w:t>
      </w:r>
    </w:p>
    <w:p w:rsidR="008741B5" w:rsidRPr="007E6D7A" w:rsidRDefault="004E4F77" w:rsidP="00646F79">
      <w:pPr>
        <w:tabs>
          <w:tab w:val="left" w:pos="709"/>
        </w:tabs>
        <w:jc w:val="both"/>
        <w:rPr>
          <w:sz w:val="22"/>
          <w:szCs w:val="22"/>
          <w:u w:val="single"/>
        </w:rPr>
      </w:pPr>
      <w:r w:rsidRPr="007E6D7A">
        <w:rPr>
          <w:sz w:val="22"/>
          <w:szCs w:val="22"/>
          <w:u w:val="single"/>
        </w:rPr>
        <w:t>5</w:t>
      </w:r>
      <w:r w:rsidR="00A86E34" w:rsidRPr="007E6D7A">
        <w:rPr>
          <w:sz w:val="22"/>
          <w:szCs w:val="22"/>
          <w:u w:val="single"/>
        </w:rPr>
        <w:t>.1. Підстава для висловлення модифікованої думки</w:t>
      </w:r>
      <w:r w:rsidR="00646F79" w:rsidRPr="007E6D7A">
        <w:rPr>
          <w:sz w:val="22"/>
          <w:szCs w:val="22"/>
          <w:u w:val="single"/>
        </w:rPr>
        <w:t>.</w:t>
      </w:r>
    </w:p>
    <w:p w:rsidR="002D763D" w:rsidRPr="007E6D7A" w:rsidRDefault="001723A0" w:rsidP="001723A0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 xml:space="preserve">Аудитор не приймав участі в  спостереженні за інвентаризацією наявних активів та зобов'язань, оскільки був призначений після дати її проведення. Однак, на підприємстві цю процедуру виконувала інвентаризаційна комісія, якій висловлено довіру, згідно вимог МСА. </w:t>
      </w:r>
    </w:p>
    <w:p w:rsidR="00C47A35" w:rsidRPr="007E6D7A" w:rsidRDefault="001723A0" w:rsidP="001723A0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 xml:space="preserve">Аудитором були виконані процедури, які обґрунтовують думку, що активи та </w:t>
      </w:r>
      <w:r w:rsidR="007936A2" w:rsidRPr="007E6D7A">
        <w:rPr>
          <w:b w:val="0"/>
          <w:bCs w:val="0"/>
          <w:sz w:val="24"/>
          <w:szCs w:val="24"/>
        </w:rPr>
        <w:t xml:space="preserve">              </w:t>
      </w:r>
      <w:r w:rsidRPr="007E6D7A">
        <w:rPr>
          <w:b w:val="0"/>
          <w:bCs w:val="0"/>
          <w:sz w:val="24"/>
          <w:szCs w:val="24"/>
        </w:rPr>
        <w:t>зобов'язання наявні.</w:t>
      </w:r>
      <w:r w:rsidR="00051380" w:rsidRPr="007E6D7A">
        <w:rPr>
          <w:b w:val="0"/>
          <w:bCs w:val="0"/>
          <w:sz w:val="24"/>
          <w:szCs w:val="24"/>
        </w:rPr>
        <w:t xml:space="preserve"> </w:t>
      </w:r>
    </w:p>
    <w:p w:rsidR="002D763D" w:rsidRPr="007E6D7A" w:rsidRDefault="003448E1" w:rsidP="00C47A35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 xml:space="preserve">Датою переходу </w:t>
      </w:r>
      <w:r w:rsidR="00A6032B" w:rsidRPr="007E6D7A">
        <w:rPr>
          <w:b w:val="0"/>
          <w:bCs w:val="0"/>
          <w:color w:val="000000"/>
          <w:spacing w:val="3"/>
          <w:sz w:val="24"/>
          <w:szCs w:val="24"/>
        </w:rPr>
        <w:t xml:space="preserve">Публічного акціонерного товариства </w:t>
      </w:r>
      <w:proofErr w:type="spellStart"/>
      <w:r w:rsidR="00BA7988" w:rsidRPr="00143545">
        <w:rPr>
          <w:b w:val="0"/>
          <w:bCs w:val="0"/>
          <w:color w:val="000000"/>
          <w:spacing w:val="3"/>
          <w:sz w:val="24"/>
          <w:szCs w:val="24"/>
        </w:rPr>
        <w:t>„</w:t>
      </w:r>
      <w:r w:rsidR="00BA7988">
        <w:rPr>
          <w:b w:val="0"/>
          <w:bCs w:val="0"/>
          <w:color w:val="000000"/>
          <w:spacing w:val="3"/>
          <w:sz w:val="24"/>
          <w:szCs w:val="24"/>
        </w:rPr>
        <w:t>Черкаський</w:t>
      </w:r>
      <w:proofErr w:type="spellEnd"/>
      <w:r w:rsidR="00BA7988" w:rsidRPr="00143545">
        <w:rPr>
          <w:b w:val="0"/>
          <w:bCs w:val="0"/>
          <w:color w:val="000000"/>
          <w:spacing w:val="3"/>
          <w:sz w:val="24"/>
          <w:szCs w:val="24"/>
        </w:rPr>
        <w:t>”</w:t>
      </w:r>
      <w:r w:rsidRPr="007E6D7A">
        <w:rPr>
          <w:b w:val="0"/>
          <w:bCs w:val="0"/>
          <w:sz w:val="24"/>
          <w:szCs w:val="24"/>
        </w:rPr>
        <w:t xml:space="preserve"> на МСФЗ є </w:t>
      </w:r>
      <w:r w:rsidR="00A6032B" w:rsidRPr="007E6D7A">
        <w:rPr>
          <w:b w:val="0"/>
          <w:bCs w:val="0"/>
          <w:sz w:val="24"/>
          <w:szCs w:val="24"/>
        </w:rPr>
        <w:t>0</w:t>
      </w:r>
      <w:r w:rsidRPr="007E6D7A">
        <w:rPr>
          <w:b w:val="0"/>
          <w:bCs w:val="0"/>
          <w:sz w:val="24"/>
          <w:szCs w:val="24"/>
        </w:rPr>
        <w:t>1</w:t>
      </w:r>
      <w:r w:rsidR="002D763D" w:rsidRPr="007E6D7A">
        <w:rPr>
          <w:b w:val="0"/>
          <w:bCs w:val="0"/>
          <w:sz w:val="24"/>
          <w:szCs w:val="24"/>
        </w:rPr>
        <w:t> </w:t>
      </w:r>
      <w:r w:rsidRPr="007E6D7A">
        <w:rPr>
          <w:b w:val="0"/>
          <w:bCs w:val="0"/>
          <w:sz w:val="24"/>
          <w:szCs w:val="24"/>
        </w:rPr>
        <w:t xml:space="preserve">сiчня 2012 року. З </w:t>
      </w:r>
      <w:r w:rsidR="0052464C" w:rsidRPr="007E6D7A">
        <w:rPr>
          <w:b w:val="0"/>
          <w:bCs w:val="0"/>
          <w:sz w:val="24"/>
          <w:szCs w:val="24"/>
        </w:rPr>
        <w:t>цієї</w:t>
      </w:r>
      <w:r w:rsidRPr="007E6D7A">
        <w:rPr>
          <w:b w:val="0"/>
          <w:bCs w:val="0"/>
          <w:sz w:val="24"/>
          <w:szCs w:val="24"/>
        </w:rPr>
        <w:t xml:space="preserve"> дати Товариство прийняло </w:t>
      </w:r>
      <w:proofErr w:type="spellStart"/>
      <w:r w:rsidRPr="007E6D7A">
        <w:rPr>
          <w:b w:val="0"/>
          <w:bCs w:val="0"/>
          <w:sz w:val="24"/>
          <w:szCs w:val="24"/>
        </w:rPr>
        <w:t>Мiжнародний</w:t>
      </w:r>
      <w:proofErr w:type="spellEnd"/>
      <w:r w:rsidRPr="007E6D7A">
        <w:rPr>
          <w:b w:val="0"/>
          <w:bCs w:val="0"/>
          <w:sz w:val="24"/>
          <w:szCs w:val="24"/>
        </w:rPr>
        <w:t xml:space="preserve"> стандарт </w:t>
      </w:r>
      <w:r w:rsidR="0052464C" w:rsidRPr="007E6D7A">
        <w:rPr>
          <w:b w:val="0"/>
          <w:bCs w:val="0"/>
          <w:sz w:val="24"/>
          <w:szCs w:val="24"/>
        </w:rPr>
        <w:t>фінансової</w:t>
      </w:r>
      <w:r w:rsidRPr="007E6D7A">
        <w:rPr>
          <w:b w:val="0"/>
          <w:bCs w:val="0"/>
          <w:sz w:val="24"/>
          <w:szCs w:val="24"/>
        </w:rPr>
        <w:t xml:space="preserve"> </w:t>
      </w:r>
      <w:proofErr w:type="spellStart"/>
      <w:r w:rsidRPr="007E6D7A">
        <w:rPr>
          <w:b w:val="0"/>
          <w:bCs w:val="0"/>
          <w:sz w:val="24"/>
          <w:szCs w:val="24"/>
        </w:rPr>
        <w:t>звiтностi</w:t>
      </w:r>
      <w:proofErr w:type="spellEnd"/>
      <w:r w:rsidRPr="007E6D7A">
        <w:rPr>
          <w:b w:val="0"/>
          <w:bCs w:val="0"/>
          <w:sz w:val="24"/>
          <w:szCs w:val="24"/>
        </w:rPr>
        <w:t xml:space="preserve"> (IFRS) 1 «Перше застосування </w:t>
      </w:r>
      <w:r w:rsidR="0052464C" w:rsidRPr="007E6D7A">
        <w:rPr>
          <w:b w:val="0"/>
          <w:bCs w:val="0"/>
          <w:sz w:val="24"/>
          <w:szCs w:val="24"/>
        </w:rPr>
        <w:t>Міжнародних</w:t>
      </w:r>
      <w:r w:rsidRPr="007E6D7A">
        <w:rPr>
          <w:b w:val="0"/>
          <w:bCs w:val="0"/>
          <w:sz w:val="24"/>
          <w:szCs w:val="24"/>
        </w:rPr>
        <w:t xml:space="preserve"> </w:t>
      </w:r>
      <w:r w:rsidR="0052464C" w:rsidRPr="007E6D7A">
        <w:rPr>
          <w:b w:val="0"/>
          <w:bCs w:val="0"/>
          <w:sz w:val="24"/>
          <w:szCs w:val="24"/>
        </w:rPr>
        <w:t>стандартів</w:t>
      </w:r>
      <w:r w:rsidRPr="007E6D7A">
        <w:rPr>
          <w:b w:val="0"/>
          <w:bCs w:val="0"/>
          <w:sz w:val="24"/>
          <w:szCs w:val="24"/>
        </w:rPr>
        <w:t xml:space="preserve"> </w:t>
      </w:r>
      <w:r w:rsidR="0052464C" w:rsidRPr="007E6D7A">
        <w:rPr>
          <w:b w:val="0"/>
          <w:bCs w:val="0"/>
          <w:sz w:val="24"/>
          <w:szCs w:val="24"/>
        </w:rPr>
        <w:t>фінансової</w:t>
      </w:r>
      <w:r w:rsidRPr="007E6D7A">
        <w:rPr>
          <w:b w:val="0"/>
          <w:bCs w:val="0"/>
          <w:sz w:val="24"/>
          <w:szCs w:val="24"/>
        </w:rPr>
        <w:t xml:space="preserve"> </w:t>
      </w:r>
      <w:proofErr w:type="spellStart"/>
      <w:r w:rsidRPr="007E6D7A">
        <w:rPr>
          <w:b w:val="0"/>
          <w:bCs w:val="0"/>
          <w:sz w:val="24"/>
          <w:szCs w:val="24"/>
        </w:rPr>
        <w:t>звiтностi</w:t>
      </w:r>
      <w:proofErr w:type="spellEnd"/>
      <w:r w:rsidRPr="007E6D7A">
        <w:rPr>
          <w:b w:val="0"/>
          <w:bCs w:val="0"/>
          <w:sz w:val="24"/>
          <w:szCs w:val="24"/>
        </w:rPr>
        <w:t>».</w:t>
      </w:r>
      <w:r w:rsidR="00815AE9" w:rsidRPr="007E6D7A">
        <w:rPr>
          <w:b w:val="0"/>
          <w:bCs w:val="0"/>
          <w:sz w:val="24"/>
          <w:szCs w:val="24"/>
        </w:rPr>
        <w:t xml:space="preserve"> За два роки, попередні звітному періоду, Товариство складало: попередню фінансову звітність за 2012 рік (без порівняльних періодів); першу фінансову звітність за 2013 рік (з неповними порівняльними періодами). </w:t>
      </w:r>
    </w:p>
    <w:p w:rsidR="003448E1" w:rsidRPr="007E6D7A" w:rsidRDefault="00557308" w:rsidP="00C47A35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 xml:space="preserve">Аудитором були виконані процедури, які обґрунтовують думку, що </w:t>
      </w:r>
      <w:proofErr w:type="spellStart"/>
      <w:r w:rsidRPr="007E6D7A">
        <w:rPr>
          <w:b w:val="0"/>
          <w:bCs w:val="0"/>
          <w:sz w:val="24"/>
          <w:szCs w:val="24"/>
        </w:rPr>
        <w:t>ф</w:t>
      </w:r>
      <w:r w:rsidR="003448E1" w:rsidRPr="007E6D7A">
        <w:rPr>
          <w:b w:val="0"/>
          <w:bCs w:val="0"/>
          <w:sz w:val="24"/>
          <w:szCs w:val="24"/>
        </w:rPr>
        <w:t>iнансова</w:t>
      </w:r>
      <w:proofErr w:type="spellEnd"/>
      <w:r w:rsidR="003448E1" w:rsidRPr="007E6D7A">
        <w:rPr>
          <w:b w:val="0"/>
          <w:bCs w:val="0"/>
          <w:sz w:val="24"/>
          <w:szCs w:val="24"/>
        </w:rPr>
        <w:t xml:space="preserve"> </w:t>
      </w:r>
      <w:proofErr w:type="spellStart"/>
      <w:r w:rsidR="003448E1" w:rsidRPr="007E6D7A">
        <w:rPr>
          <w:b w:val="0"/>
          <w:bCs w:val="0"/>
          <w:sz w:val="24"/>
          <w:szCs w:val="24"/>
        </w:rPr>
        <w:t>звiтнiсть</w:t>
      </w:r>
      <w:proofErr w:type="spellEnd"/>
      <w:r w:rsidR="003448E1" w:rsidRPr="007E6D7A">
        <w:rPr>
          <w:b w:val="0"/>
          <w:bCs w:val="0"/>
          <w:sz w:val="24"/>
          <w:szCs w:val="24"/>
        </w:rPr>
        <w:t xml:space="preserve"> Товариства за </w:t>
      </w:r>
      <w:proofErr w:type="spellStart"/>
      <w:r w:rsidR="003448E1" w:rsidRPr="007E6D7A">
        <w:rPr>
          <w:b w:val="0"/>
          <w:bCs w:val="0"/>
          <w:sz w:val="24"/>
          <w:szCs w:val="24"/>
        </w:rPr>
        <w:t>рiк</w:t>
      </w:r>
      <w:proofErr w:type="spellEnd"/>
      <w:r w:rsidR="003448E1" w:rsidRPr="007E6D7A">
        <w:rPr>
          <w:b w:val="0"/>
          <w:bCs w:val="0"/>
          <w:sz w:val="24"/>
          <w:szCs w:val="24"/>
        </w:rPr>
        <w:t xml:space="preserve">, що </w:t>
      </w:r>
      <w:proofErr w:type="spellStart"/>
      <w:r w:rsidR="003448E1" w:rsidRPr="007E6D7A">
        <w:rPr>
          <w:b w:val="0"/>
          <w:bCs w:val="0"/>
          <w:sz w:val="24"/>
          <w:szCs w:val="24"/>
        </w:rPr>
        <w:t>закiнчився</w:t>
      </w:r>
      <w:proofErr w:type="spellEnd"/>
      <w:r w:rsidR="003448E1" w:rsidRPr="007E6D7A">
        <w:rPr>
          <w:b w:val="0"/>
          <w:bCs w:val="0"/>
          <w:sz w:val="24"/>
          <w:szCs w:val="24"/>
        </w:rPr>
        <w:t xml:space="preserve"> </w:t>
      </w:r>
      <w:r w:rsidR="00A6032B" w:rsidRPr="007E6D7A">
        <w:rPr>
          <w:b w:val="0"/>
          <w:bCs w:val="0"/>
          <w:sz w:val="24"/>
          <w:szCs w:val="24"/>
        </w:rPr>
        <w:t xml:space="preserve">на </w:t>
      </w:r>
      <w:r w:rsidR="003448E1" w:rsidRPr="007E6D7A">
        <w:rPr>
          <w:b w:val="0"/>
          <w:bCs w:val="0"/>
          <w:sz w:val="24"/>
          <w:szCs w:val="24"/>
        </w:rPr>
        <w:t>31</w:t>
      </w:r>
      <w:r w:rsidR="00A6032B" w:rsidRPr="007E6D7A">
        <w:rPr>
          <w:b w:val="0"/>
          <w:bCs w:val="0"/>
          <w:sz w:val="24"/>
          <w:szCs w:val="24"/>
        </w:rPr>
        <w:t> </w:t>
      </w:r>
      <w:r w:rsidR="003448E1" w:rsidRPr="007E6D7A">
        <w:rPr>
          <w:b w:val="0"/>
          <w:bCs w:val="0"/>
          <w:sz w:val="24"/>
          <w:szCs w:val="24"/>
        </w:rPr>
        <w:t>грудня 201</w:t>
      </w:r>
      <w:r w:rsidR="00B335CD" w:rsidRPr="007E6D7A">
        <w:rPr>
          <w:b w:val="0"/>
          <w:bCs w:val="0"/>
          <w:sz w:val="24"/>
          <w:szCs w:val="24"/>
        </w:rPr>
        <w:t>4</w:t>
      </w:r>
      <w:r w:rsidR="003448E1" w:rsidRPr="007E6D7A">
        <w:rPr>
          <w:b w:val="0"/>
          <w:bCs w:val="0"/>
          <w:sz w:val="24"/>
          <w:szCs w:val="24"/>
        </w:rPr>
        <w:t xml:space="preserve"> р</w:t>
      </w:r>
      <w:r w:rsidR="00A6032B" w:rsidRPr="007E6D7A">
        <w:rPr>
          <w:b w:val="0"/>
          <w:bCs w:val="0"/>
          <w:sz w:val="24"/>
          <w:szCs w:val="24"/>
        </w:rPr>
        <w:t>оку</w:t>
      </w:r>
      <w:r w:rsidR="003448E1" w:rsidRPr="007E6D7A">
        <w:rPr>
          <w:b w:val="0"/>
          <w:bCs w:val="0"/>
          <w:sz w:val="24"/>
          <w:szCs w:val="24"/>
        </w:rPr>
        <w:t xml:space="preserve"> є </w:t>
      </w:r>
      <w:r w:rsidR="00C663EB" w:rsidRPr="007E6D7A">
        <w:rPr>
          <w:b w:val="0"/>
          <w:bCs w:val="0"/>
          <w:sz w:val="24"/>
          <w:szCs w:val="24"/>
        </w:rPr>
        <w:t>другою</w:t>
      </w:r>
      <w:r w:rsidR="003448E1" w:rsidRPr="007E6D7A">
        <w:rPr>
          <w:b w:val="0"/>
          <w:bCs w:val="0"/>
          <w:sz w:val="24"/>
          <w:szCs w:val="24"/>
        </w:rPr>
        <w:t xml:space="preserve"> </w:t>
      </w:r>
      <w:proofErr w:type="spellStart"/>
      <w:r w:rsidR="003448E1" w:rsidRPr="007E6D7A">
        <w:rPr>
          <w:b w:val="0"/>
          <w:bCs w:val="0"/>
          <w:sz w:val="24"/>
          <w:szCs w:val="24"/>
        </w:rPr>
        <w:t>рiчною</w:t>
      </w:r>
      <w:proofErr w:type="spellEnd"/>
      <w:r w:rsidR="003448E1" w:rsidRPr="007E6D7A">
        <w:rPr>
          <w:b w:val="0"/>
          <w:bCs w:val="0"/>
          <w:sz w:val="24"/>
          <w:szCs w:val="24"/>
        </w:rPr>
        <w:t xml:space="preserve"> </w:t>
      </w:r>
      <w:proofErr w:type="spellStart"/>
      <w:r w:rsidR="003448E1" w:rsidRPr="007E6D7A">
        <w:rPr>
          <w:b w:val="0"/>
          <w:bCs w:val="0"/>
          <w:sz w:val="24"/>
          <w:szCs w:val="24"/>
        </w:rPr>
        <w:t>фiнансовою</w:t>
      </w:r>
      <w:proofErr w:type="spellEnd"/>
      <w:r w:rsidR="003448E1" w:rsidRPr="007E6D7A">
        <w:rPr>
          <w:b w:val="0"/>
          <w:bCs w:val="0"/>
          <w:sz w:val="24"/>
          <w:szCs w:val="24"/>
        </w:rPr>
        <w:t xml:space="preserve"> </w:t>
      </w:r>
      <w:r w:rsidR="00C663EB" w:rsidRPr="007E6D7A">
        <w:rPr>
          <w:b w:val="0"/>
          <w:bCs w:val="0"/>
          <w:sz w:val="24"/>
          <w:szCs w:val="24"/>
        </w:rPr>
        <w:t>звітністю (перш</w:t>
      </w:r>
      <w:r w:rsidR="00292CE7" w:rsidRPr="007E6D7A">
        <w:rPr>
          <w:b w:val="0"/>
          <w:bCs w:val="0"/>
          <w:sz w:val="24"/>
          <w:szCs w:val="24"/>
        </w:rPr>
        <w:t>ою</w:t>
      </w:r>
      <w:r w:rsidR="00C663EB" w:rsidRPr="007E6D7A">
        <w:rPr>
          <w:b w:val="0"/>
          <w:bCs w:val="0"/>
          <w:sz w:val="24"/>
          <w:szCs w:val="24"/>
        </w:rPr>
        <w:t xml:space="preserve"> повн</w:t>
      </w:r>
      <w:r w:rsidR="00292CE7" w:rsidRPr="007E6D7A">
        <w:rPr>
          <w:b w:val="0"/>
          <w:bCs w:val="0"/>
          <w:sz w:val="24"/>
          <w:szCs w:val="24"/>
        </w:rPr>
        <w:t>ою</w:t>
      </w:r>
      <w:r w:rsidR="00C663EB" w:rsidRPr="007E6D7A">
        <w:rPr>
          <w:b w:val="0"/>
          <w:bCs w:val="0"/>
          <w:sz w:val="24"/>
          <w:szCs w:val="24"/>
        </w:rPr>
        <w:t xml:space="preserve"> фінансов</w:t>
      </w:r>
      <w:r w:rsidR="00292CE7" w:rsidRPr="007E6D7A">
        <w:rPr>
          <w:b w:val="0"/>
          <w:bCs w:val="0"/>
          <w:sz w:val="24"/>
          <w:szCs w:val="24"/>
        </w:rPr>
        <w:t>ою</w:t>
      </w:r>
      <w:r w:rsidR="00C663EB" w:rsidRPr="007E6D7A">
        <w:rPr>
          <w:b w:val="0"/>
          <w:bCs w:val="0"/>
          <w:sz w:val="24"/>
          <w:szCs w:val="24"/>
        </w:rPr>
        <w:t xml:space="preserve"> звітніст</w:t>
      </w:r>
      <w:r w:rsidR="00292CE7" w:rsidRPr="007E6D7A">
        <w:rPr>
          <w:b w:val="0"/>
          <w:bCs w:val="0"/>
          <w:sz w:val="24"/>
          <w:szCs w:val="24"/>
        </w:rPr>
        <w:t>ю</w:t>
      </w:r>
      <w:r w:rsidR="00C663EB" w:rsidRPr="007E6D7A">
        <w:rPr>
          <w:b w:val="0"/>
          <w:bCs w:val="0"/>
          <w:sz w:val="24"/>
          <w:szCs w:val="24"/>
        </w:rPr>
        <w:t xml:space="preserve"> з </w:t>
      </w:r>
      <w:r w:rsidR="00BD3985" w:rsidRPr="007E6D7A">
        <w:rPr>
          <w:b w:val="0"/>
          <w:bCs w:val="0"/>
          <w:sz w:val="24"/>
          <w:szCs w:val="24"/>
        </w:rPr>
        <w:t xml:space="preserve">трьома </w:t>
      </w:r>
      <w:r w:rsidR="00C663EB" w:rsidRPr="007E6D7A">
        <w:rPr>
          <w:b w:val="0"/>
          <w:bCs w:val="0"/>
          <w:sz w:val="24"/>
          <w:szCs w:val="24"/>
        </w:rPr>
        <w:t>порівняльними періодами)</w:t>
      </w:r>
      <w:r w:rsidR="003448E1" w:rsidRPr="007E6D7A">
        <w:rPr>
          <w:b w:val="0"/>
          <w:bCs w:val="0"/>
          <w:sz w:val="24"/>
          <w:szCs w:val="24"/>
        </w:rPr>
        <w:t xml:space="preserve">, яка </w:t>
      </w:r>
      <w:proofErr w:type="spellStart"/>
      <w:r w:rsidR="003448E1" w:rsidRPr="007E6D7A">
        <w:rPr>
          <w:b w:val="0"/>
          <w:bCs w:val="0"/>
          <w:sz w:val="24"/>
          <w:szCs w:val="24"/>
        </w:rPr>
        <w:t>вiдповiда</w:t>
      </w:r>
      <w:r w:rsidR="00A6032B" w:rsidRPr="007E6D7A">
        <w:rPr>
          <w:b w:val="0"/>
          <w:bCs w:val="0"/>
          <w:sz w:val="24"/>
          <w:szCs w:val="24"/>
        </w:rPr>
        <w:t>є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</w:t>
      </w:r>
      <w:r w:rsidR="003448E1" w:rsidRPr="007E6D7A">
        <w:rPr>
          <w:b w:val="0"/>
          <w:bCs w:val="0"/>
          <w:sz w:val="24"/>
          <w:szCs w:val="24"/>
        </w:rPr>
        <w:t xml:space="preserve"> вимогам МСФЗ</w:t>
      </w:r>
      <w:r w:rsidR="00A6032B" w:rsidRPr="007E6D7A">
        <w:rPr>
          <w:b w:val="0"/>
          <w:bCs w:val="0"/>
          <w:sz w:val="24"/>
          <w:szCs w:val="24"/>
        </w:rPr>
        <w:t xml:space="preserve"> та враховує </w:t>
      </w:r>
      <w:proofErr w:type="spellStart"/>
      <w:r w:rsidR="00A6032B" w:rsidRPr="007E6D7A">
        <w:rPr>
          <w:b w:val="0"/>
          <w:bCs w:val="0"/>
          <w:sz w:val="24"/>
          <w:szCs w:val="24"/>
        </w:rPr>
        <w:t>всi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</w:t>
      </w:r>
      <w:proofErr w:type="spellStart"/>
      <w:r w:rsidR="00A6032B" w:rsidRPr="007E6D7A">
        <w:rPr>
          <w:b w:val="0"/>
          <w:bCs w:val="0"/>
          <w:sz w:val="24"/>
          <w:szCs w:val="24"/>
        </w:rPr>
        <w:t>прийнятi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i </w:t>
      </w:r>
      <w:proofErr w:type="spellStart"/>
      <w:r w:rsidR="00A6032B" w:rsidRPr="007E6D7A">
        <w:rPr>
          <w:b w:val="0"/>
          <w:bCs w:val="0"/>
          <w:sz w:val="24"/>
          <w:szCs w:val="24"/>
        </w:rPr>
        <w:t>дiючi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</w:t>
      </w:r>
      <w:proofErr w:type="spellStart"/>
      <w:r w:rsidR="00A6032B" w:rsidRPr="007E6D7A">
        <w:rPr>
          <w:b w:val="0"/>
          <w:bCs w:val="0"/>
          <w:sz w:val="24"/>
          <w:szCs w:val="24"/>
        </w:rPr>
        <w:t>мiжнароднi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стандарти </w:t>
      </w:r>
      <w:proofErr w:type="spellStart"/>
      <w:r w:rsidR="00A6032B" w:rsidRPr="007E6D7A">
        <w:rPr>
          <w:b w:val="0"/>
          <w:bCs w:val="0"/>
          <w:sz w:val="24"/>
          <w:szCs w:val="24"/>
        </w:rPr>
        <w:t>фiнансової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</w:t>
      </w:r>
      <w:proofErr w:type="spellStart"/>
      <w:r w:rsidR="00A6032B" w:rsidRPr="007E6D7A">
        <w:rPr>
          <w:b w:val="0"/>
          <w:bCs w:val="0"/>
          <w:sz w:val="24"/>
          <w:szCs w:val="24"/>
        </w:rPr>
        <w:t>звiтностi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та </w:t>
      </w:r>
      <w:proofErr w:type="spellStart"/>
      <w:r w:rsidR="00A6032B" w:rsidRPr="007E6D7A">
        <w:rPr>
          <w:b w:val="0"/>
          <w:bCs w:val="0"/>
          <w:sz w:val="24"/>
          <w:szCs w:val="24"/>
        </w:rPr>
        <w:t>iнтерпретацiї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</w:t>
      </w:r>
      <w:proofErr w:type="spellStart"/>
      <w:r w:rsidR="00A6032B" w:rsidRPr="007E6D7A">
        <w:rPr>
          <w:b w:val="0"/>
          <w:bCs w:val="0"/>
          <w:sz w:val="24"/>
          <w:szCs w:val="24"/>
        </w:rPr>
        <w:t>Комiтету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з МСФЗ, i </w:t>
      </w:r>
      <w:proofErr w:type="spellStart"/>
      <w:r w:rsidR="00A6032B" w:rsidRPr="007E6D7A">
        <w:rPr>
          <w:b w:val="0"/>
          <w:bCs w:val="0"/>
          <w:sz w:val="24"/>
          <w:szCs w:val="24"/>
        </w:rPr>
        <w:t>вiдповiдає</w:t>
      </w:r>
      <w:proofErr w:type="spellEnd"/>
      <w:r w:rsidR="00A6032B" w:rsidRPr="007E6D7A">
        <w:rPr>
          <w:b w:val="0"/>
          <w:bCs w:val="0"/>
          <w:sz w:val="24"/>
          <w:szCs w:val="24"/>
        </w:rPr>
        <w:t xml:space="preserve"> їм</w:t>
      </w:r>
      <w:r w:rsidR="00C663EB" w:rsidRPr="007E6D7A">
        <w:rPr>
          <w:b w:val="0"/>
          <w:bCs w:val="0"/>
          <w:sz w:val="24"/>
          <w:szCs w:val="24"/>
        </w:rPr>
        <w:t xml:space="preserve"> станом на 31 грудня 2014 року</w:t>
      </w:r>
      <w:r w:rsidR="00A6032B" w:rsidRPr="007E6D7A">
        <w:rPr>
          <w:b w:val="0"/>
          <w:bCs w:val="0"/>
          <w:sz w:val="24"/>
          <w:szCs w:val="24"/>
        </w:rPr>
        <w:t>.</w:t>
      </w:r>
    </w:p>
    <w:p w:rsidR="00B335CD" w:rsidRPr="007E6D7A" w:rsidRDefault="00B335CD" w:rsidP="00B335CD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 xml:space="preserve">Не вносячи додаткових застережень до цього аудиторського висновку, слід                 привернути увагу на той факт, що незважаючи на стабілізаційні заходи, які вживаються Урядом України, з метою підтримки підприємницького сектору та загальної стабілізації економіки нашої країни, існує невизначеність щодо зовнішніх та внутрішніх факторів           ринкових коливань у світовій економіці. Аудитор не має можливості передбачити можливі майбутні зміни у цих умовах та їх вплив на фінансовий стан, результати діяльності та економічні перспективи </w:t>
      </w:r>
      <w:r w:rsidRPr="007E6D7A">
        <w:rPr>
          <w:b w:val="0"/>
          <w:bCs w:val="0"/>
          <w:color w:val="000000"/>
          <w:spacing w:val="3"/>
          <w:sz w:val="24"/>
          <w:szCs w:val="24"/>
        </w:rPr>
        <w:t xml:space="preserve">Публічного акціонерного товариства </w:t>
      </w:r>
      <w:proofErr w:type="spellStart"/>
      <w:r w:rsidR="00BA7988" w:rsidRPr="00143545">
        <w:rPr>
          <w:b w:val="0"/>
          <w:bCs w:val="0"/>
          <w:color w:val="000000"/>
          <w:spacing w:val="3"/>
          <w:sz w:val="24"/>
          <w:szCs w:val="24"/>
        </w:rPr>
        <w:t>„</w:t>
      </w:r>
      <w:r w:rsidR="00BA7988">
        <w:rPr>
          <w:b w:val="0"/>
          <w:bCs w:val="0"/>
          <w:color w:val="000000"/>
          <w:spacing w:val="3"/>
          <w:sz w:val="24"/>
          <w:szCs w:val="24"/>
        </w:rPr>
        <w:t>Черкаський</w:t>
      </w:r>
      <w:proofErr w:type="spellEnd"/>
      <w:r w:rsidR="00BA7988" w:rsidRPr="00143545">
        <w:rPr>
          <w:b w:val="0"/>
          <w:bCs w:val="0"/>
          <w:color w:val="000000"/>
          <w:spacing w:val="3"/>
          <w:sz w:val="24"/>
          <w:szCs w:val="24"/>
        </w:rPr>
        <w:t>”</w:t>
      </w:r>
      <w:r w:rsidRPr="007E6D7A">
        <w:rPr>
          <w:b w:val="0"/>
          <w:bCs w:val="0"/>
          <w:sz w:val="24"/>
          <w:szCs w:val="24"/>
        </w:rPr>
        <w:t xml:space="preserve">. </w:t>
      </w:r>
    </w:p>
    <w:p w:rsidR="006D7317" w:rsidRPr="007E6D7A" w:rsidRDefault="006D7317" w:rsidP="00C47A35">
      <w:pPr>
        <w:widowControl/>
        <w:shd w:val="clear" w:color="auto" w:fill="FFFFFF"/>
        <w:ind w:firstLine="567"/>
        <w:jc w:val="both"/>
        <w:rPr>
          <w:b w:val="0"/>
          <w:bCs w:val="0"/>
          <w:sz w:val="16"/>
          <w:szCs w:val="16"/>
        </w:rPr>
      </w:pPr>
    </w:p>
    <w:p w:rsidR="008741B5" w:rsidRPr="007E6D7A" w:rsidRDefault="004E4F77" w:rsidP="00646F79">
      <w:pPr>
        <w:tabs>
          <w:tab w:val="left" w:pos="709"/>
        </w:tabs>
        <w:jc w:val="both"/>
        <w:rPr>
          <w:sz w:val="22"/>
          <w:szCs w:val="22"/>
          <w:u w:val="single"/>
        </w:rPr>
      </w:pPr>
      <w:r w:rsidRPr="007E6D7A">
        <w:rPr>
          <w:sz w:val="22"/>
          <w:szCs w:val="22"/>
          <w:u w:val="single"/>
        </w:rPr>
        <w:t>5.2</w:t>
      </w:r>
      <w:r w:rsidR="00A86E34" w:rsidRPr="007E6D7A">
        <w:rPr>
          <w:sz w:val="22"/>
          <w:szCs w:val="22"/>
          <w:u w:val="single"/>
        </w:rPr>
        <w:t>.</w:t>
      </w:r>
      <w:r w:rsidR="008741B5" w:rsidRPr="007E6D7A">
        <w:rPr>
          <w:sz w:val="22"/>
          <w:szCs w:val="22"/>
          <w:u w:val="single"/>
        </w:rPr>
        <w:t>Загальний висновок аудитора</w:t>
      </w:r>
      <w:r w:rsidR="00E33052" w:rsidRPr="007E6D7A">
        <w:rPr>
          <w:sz w:val="22"/>
          <w:szCs w:val="22"/>
          <w:u w:val="single"/>
        </w:rPr>
        <w:t xml:space="preserve"> </w:t>
      </w:r>
      <w:r w:rsidR="008741B5" w:rsidRPr="007E6D7A">
        <w:rPr>
          <w:sz w:val="22"/>
          <w:szCs w:val="22"/>
          <w:u w:val="single"/>
        </w:rPr>
        <w:t>(умовно-позитивний)</w:t>
      </w:r>
      <w:r w:rsidR="00646F79" w:rsidRPr="007E6D7A">
        <w:rPr>
          <w:sz w:val="22"/>
          <w:szCs w:val="22"/>
          <w:u w:val="single"/>
        </w:rPr>
        <w:t>.</w:t>
      </w:r>
    </w:p>
    <w:p w:rsidR="0052464C" w:rsidRPr="007E6D7A" w:rsidRDefault="0052464C" w:rsidP="0052464C">
      <w:pPr>
        <w:widowControl/>
        <w:shd w:val="clear" w:color="auto" w:fill="FFFFFF"/>
        <w:ind w:firstLine="567"/>
        <w:jc w:val="both"/>
        <w:rPr>
          <w:bCs w:val="0"/>
          <w:i/>
          <w:color w:val="FF0000"/>
          <w:sz w:val="24"/>
          <w:szCs w:val="24"/>
        </w:rPr>
      </w:pPr>
      <w:r w:rsidRPr="007E6D7A">
        <w:rPr>
          <w:i/>
          <w:iCs/>
          <w:color w:val="000000"/>
          <w:sz w:val="24"/>
          <w:szCs w:val="24"/>
        </w:rPr>
        <w:t xml:space="preserve">Висновок незалежного  Аудитора  складено  у відповідності з вимогами                  </w:t>
      </w:r>
      <w:r w:rsidRPr="007E6D7A">
        <w:rPr>
          <w:i/>
          <w:sz w:val="24"/>
          <w:szCs w:val="24"/>
        </w:rPr>
        <w:t>Міжнародних стандартів контролю якості, аудиту, огляду, іншого надання                    впевненості та супутніх послуг (надалі – МСА видання 2013 року – рішення АПУ №304/1 від 24 грудня 2014 року) Міжнародної федерації бухгалтерів, прийнятих в якості Національних стандартів аудиту рішенням Аудиторської палати України №229/7 від 31 березня 2011 року</w:t>
      </w:r>
      <w:r w:rsidRPr="007E6D7A">
        <w:rPr>
          <w:bCs w:val="0"/>
          <w:i/>
          <w:sz w:val="24"/>
          <w:szCs w:val="24"/>
        </w:rPr>
        <w:t>, в тому числі у відповідності із МСА 705 «Модифікація думки у    звіті незалежного аудитора».</w:t>
      </w:r>
    </w:p>
    <w:p w:rsidR="008741B5" w:rsidRPr="007E6D7A" w:rsidRDefault="008741B5" w:rsidP="004B00BC">
      <w:pPr>
        <w:pStyle w:val="21"/>
        <w:ind w:firstLine="567"/>
        <w:rPr>
          <w:b/>
          <w:bCs/>
          <w:i/>
          <w:iCs/>
        </w:rPr>
      </w:pPr>
      <w:r w:rsidRPr="007E6D7A">
        <w:rPr>
          <w:b/>
          <w:bCs/>
          <w:i/>
          <w:iCs/>
        </w:rPr>
        <w:t xml:space="preserve">Концептуальною основою фінансової звітності є загальні вимоги стосовно </w:t>
      </w:r>
      <w:r w:rsidR="00E33052" w:rsidRPr="007E6D7A">
        <w:rPr>
          <w:b/>
          <w:bCs/>
          <w:i/>
          <w:iCs/>
        </w:rPr>
        <w:t xml:space="preserve">            </w:t>
      </w:r>
      <w:r w:rsidRPr="007E6D7A">
        <w:rPr>
          <w:b/>
          <w:bCs/>
          <w:i/>
          <w:iCs/>
        </w:rPr>
        <w:t xml:space="preserve">подання інформації про фінансову звітність згідно з </w:t>
      </w:r>
      <w:r w:rsidR="00232A8D" w:rsidRPr="007E6D7A">
        <w:rPr>
          <w:b/>
          <w:bCs/>
          <w:i/>
          <w:iCs/>
        </w:rPr>
        <w:t>МС</w:t>
      </w:r>
      <w:r w:rsidRPr="007E6D7A">
        <w:rPr>
          <w:b/>
          <w:bCs/>
          <w:i/>
          <w:iCs/>
        </w:rPr>
        <w:t>БО</w:t>
      </w:r>
      <w:r w:rsidR="00232A8D" w:rsidRPr="007E6D7A">
        <w:rPr>
          <w:b/>
          <w:bCs/>
          <w:i/>
          <w:iCs/>
        </w:rPr>
        <w:t xml:space="preserve"> та з МСФЗ</w:t>
      </w:r>
      <w:r w:rsidRPr="007E6D7A">
        <w:rPr>
          <w:b/>
          <w:bCs/>
          <w:i/>
          <w:iCs/>
        </w:rPr>
        <w:t xml:space="preserve">, які вимагають правдивого  розкриття і подання інформації у відповідності з принципами </w:t>
      </w:r>
      <w:r w:rsidR="00232A8D" w:rsidRPr="007E6D7A">
        <w:rPr>
          <w:b/>
          <w:bCs/>
          <w:i/>
          <w:iCs/>
        </w:rPr>
        <w:t xml:space="preserve">                            </w:t>
      </w:r>
      <w:r w:rsidRPr="007E6D7A">
        <w:rPr>
          <w:b/>
          <w:bCs/>
          <w:i/>
          <w:iCs/>
        </w:rPr>
        <w:t xml:space="preserve">безперервності, послідовності, суттєвості, порівнянності інформації, структури та змісту фінансової звітності.  </w:t>
      </w:r>
    </w:p>
    <w:p w:rsidR="00C5118E" w:rsidRPr="007E6D7A" w:rsidRDefault="008741B5" w:rsidP="003926BB">
      <w:pPr>
        <w:widowControl/>
        <w:shd w:val="clear" w:color="auto" w:fill="FFFFFF"/>
        <w:ind w:firstLine="567"/>
        <w:jc w:val="both"/>
        <w:rPr>
          <w:i/>
          <w:sz w:val="24"/>
          <w:szCs w:val="24"/>
        </w:rPr>
      </w:pPr>
      <w:r w:rsidRPr="007E6D7A">
        <w:rPr>
          <w:i/>
          <w:sz w:val="24"/>
          <w:szCs w:val="24"/>
        </w:rPr>
        <w:lastRenderedPageBreak/>
        <w:t xml:space="preserve">Аудитор вважає за можливе підтвердити, що, прийнята система </w:t>
      </w:r>
      <w:r w:rsidR="00E33052" w:rsidRPr="007E6D7A">
        <w:rPr>
          <w:i/>
          <w:sz w:val="24"/>
          <w:szCs w:val="24"/>
        </w:rPr>
        <w:t xml:space="preserve">                            </w:t>
      </w:r>
      <w:r w:rsidRPr="007E6D7A">
        <w:rPr>
          <w:i/>
          <w:sz w:val="24"/>
          <w:szCs w:val="24"/>
        </w:rPr>
        <w:t>бухгалтерського об</w:t>
      </w:r>
      <w:r w:rsidR="00C1778F" w:rsidRPr="007E6D7A">
        <w:rPr>
          <w:i/>
          <w:sz w:val="24"/>
          <w:szCs w:val="24"/>
        </w:rPr>
        <w:t>ліку в цілому задовольняє  зако</w:t>
      </w:r>
      <w:r w:rsidRPr="007E6D7A">
        <w:rPr>
          <w:i/>
          <w:sz w:val="24"/>
          <w:szCs w:val="24"/>
        </w:rPr>
        <w:t xml:space="preserve">нодавчим і нормативним вимогам, </w:t>
      </w:r>
      <w:r w:rsidR="003926BB" w:rsidRPr="007E6D7A">
        <w:rPr>
          <w:i/>
          <w:sz w:val="24"/>
          <w:szCs w:val="24"/>
        </w:rPr>
        <w:t xml:space="preserve"> </w:t>
      </w:r>
      <w:r w:rsidRPr="007E6D7A">
        <w:rPr>
          <w:i/>
          <w:sz w:val="24"/>
          <w:szCs w:val="24"/>
        </w:rPr>
        <w:t>діючим на Україні.</w:t>
      </w:r>
      <w:r w:rsidR="00051380" w:rsidRPr="007E6D7A">
        <w:rPr>
          <w:i/>
          <w:sz w:val="24"/>
          <w:szCs w:val="24"/>
        </w:rPr>
        <w:t xml:space="preserve"> </w:t>
      </w:r>
    </w:p>
    <w:p w:rsidR="008741B5" w:rsidRPr="007E6D7A" w:rsidRDefault="008741B5" w:rsidP="003926BB">
      <w:pPr>
        <w:widowControl/>
        <w:shd w:val="clear" w:color="auto" w:fill="FFFFFF"/>
        <w:ind w:firstLine="567"/>
        <w:jc w:val="both"/>
        <w:rPr>
          <w:i/>
          <w:sz w:val="24"/>
          <w:szCs w:val="24"/>
        </w:rPr>
      </w:pPr>
      <w:r w:rsidRPr="007E6D7A">
        <w:rPr>
          <w:i/>
          <w:sz w:val="24"/>
          <w:szCs w:val="24"/>
        </w:rPr>
        <w:t xml:space="preserve">На думку Аудитора, за винятком можливого впливу, про який йдеться у </w:t>
      </w:r>
      <w:r w:rsidR="000C719F" w:rsidRPr="007E6D7A">
        <w:rPr>
          <w:i/>
          <w:sz w:val="24"/>
          <w:szCs w:val="24"/>
        </w:rPr>
        <w:t xml:space="preserve">                    </w:t>
      </w:r>
      <w:r w:rsidRPr="007E6D7A">
        <w:rPr>
          <w:i/>
          <w:sz w:val="24"/>
          <w:szCs w:val="24"/>
        </w:rPr>
        <w:t xml:space="preserve">параграфі «Підстава для висловлення умовно-позитивної думки» фінансова звітність </w:t>
      </w:r>
      <w:r w:rsidR="00C5118E" w:rsidRPr="007E6D7A">
        <w:rPr>
          <w:i/>
          <w:sz w:val="24"/>
          <w:szCs w:val="24"/>
        </w:rPr>
        <w:t xml:space="preserve">                       </w:t>
      </w:r>
      <w:r w:rsidRPr="007E6D7A">
        <w:rPr>
          <w:i/>
          <w:sz w:val="24"/>
          <w:szCs w:val="24"/>
        </w:rPr>
        <w:t xml:space="preserve">Підприємства </w:t>
      </w:r>
      <w:r w:rsidR="00BA155A" w:rsidRPr="007E6D7A">
        <w:rPr>
          <w:i/>
          <w:sz w:val="24"/>
          <w:szCs w:val="24"/>
        </w:rPr>
        <w:t>за рік, який закінчився</w:t>
      </w:r>
      <w:r w:rsidRPr="007E6D7A">
        <w:rPr>
          <w:i/>
          <w:sz w:val="24"/>
          <w:szCs w:val="24"/>
        </w:rPr>
        <w:t xml:space="preserve"> 31.12.201</w:t>
      </w:r>
      <w:r w:rsidR="00F7628F" w:rsidRPr="007E6D7A">
        <w:rPr>
          <w:i/>
          <w:sz w:val="24"/>
          <w:szCs w:val="24"/>
        </w:rPr>
        <w:t>4</w:t>
      </w:r>
      <w:r w:rsidRPr="007E6D7A">
        <w:rPr>
          <w:i/>
          <w:sz w:val="24"/>
          <w:szCs w:val="24"/>
        </w:rPr>
        <w:t xml:space="preserve"> р. подає достовірну та</w:t>
      </w:r>
      <w:r w:rsidR="00C5118E" w:rsidRPr="007E6D7A">
        <w:rPr>
          <w:i/>
          <w:sz w:val="24"/>
          <w:szCs w:val="24"/>
        </w:rPr>
        <w:t xml:space="preserve"> </w:t>
      </w:r>
      <w:r w:rsidRPr="007E6D7A">
        <w:rPr>
          <w:i/>
          <w:sz w:val="24"/>
          <w:szCs w:val="24"/>
        </w:rPr>
        <w:t xml:space="preserve">справедливу </w:t>
      </w:r>
      <w:r w:rsidR="00C5118E" w:rsidRPr="007E6D7A">
        <w:rPr>
          <w:i/>
          <w:sz w:val="24"/>
          <w:szCs w:val="24"/>
        </w:rPr>
        <w:t xml:space="preserve">           </w:t>
      </w:r>
      <w:r w:rsidRPr="007E6D7A">
        <w:rPr>
          <w:i/>
          <w:sz w:val="24"/>
          <w:szCs w:val="24"/>
        </w:rPr>
        <w:t xml:space="preserve">інформацію про фінансовий стан та її фінансові результати відповідно до </w:t>
      </w:r>
      <w:r w:rsidR="00C5118E" w:rsidRPr="007E6D7A">
        <w:rPr>
          <w:i/>
          <w:sz w:val="24"/>
          <w:szCs w:val="24"/>
        </w:rPr>
        <w:t xml:space="preserve">МСБО та </w:t>
      </w:r>
      <w:r w:rsidR="000C719F" w:rsidRPr="007E6D7A">
        <w:rPr>
          <w:i/>
          <w:sz w:val="24"/>
          <w:szCs w:val="24"/>
        </w:rPr>
        <w:t xml:space="preserve">         </w:t>
      </w:r>
      <w:r w:rsidR="00C5118E" w:rsidRPr="007E6D7A">
        <w:rPr>
          <w:i/>
          <w:sz w:val="24"/>
          <w:szCs w:val="24"/>
        </w:rPr>
        <w:t>з МСФЗ</w:t>
      </w:r>
      <w:r w:rsidRPr="007E6D7A">
        <w:rPr>
          <w:i/>
          <w:sz w:val="24"/>
          <w:szCs w:val="24"/>
        </w:rPr>
        <w:t>. Фінансова звітність складена на основі дійсних облікових даних.</w:t>
      </w:r>
    </w:p>
    <w:p w:rsidR="00B43A48" w:rsidRPr="007E6D7A" w:rsidRDefault="00B43A48" w:rsidP="00B43A48">
      <w:pPr>
        <w:widowControl/>
        <w:shd w:val="clear" w:color="auto" w:fill="FFFFFF"/>
        <w:ind w:firstLine="567"/>
        <w:jc w:val="both"/>
        <w:rPr>
          <w:i/>
          <w:sz w:val="24"/>
          <w:szCs w:val="24"/>
        </w:rPr>
      </w:pPr>
      <w:r w:rsidRPr="007E6D7A">
        <w:rPr>
          <w:i/>
          <w:sz w:val="24"/>
          <w:szCs w:val="24"/>
        </w:rPr>
        <w:t xml:space="preserve">В ході перевірки Аудитор не отримав свідоцтв щодо існування загрози                   безперервності діяльності Підприємства. </w:t>
      </w:r>
    </w:p>
    <w:p w:rsidR="00BA155A" w:rsidRPr="007E6D7A" w:rsidRDefault="00BA155A" w:rsidP="008741B5">
      <w:pPr>
        <w:widowControl/>
        <w:shd w:val="clear" w:color="auto" w:fill="FFFFFF"/>
        <w:ind w:firstLine="567"/>
        <w:jc w:val="both"/>
        <w:rPr>
          <w:i/>
          <w:sz w:val="24"/>
          <w:szCs w:val="24"/>
        </w:rPr>
      </w:pPr>
    </w:p>
    <w:p w:rsidR="00BA155A" w:rsidRPr="007E6D7A" w:rsidRDefault="004E4F77" w:rsidP="00BA155A">
      <w:pPr>
        <w:widowControl/>
        <w:shd w:val="clear" w:color="auto" w:fill="FFFFFF"/>
        <w:rPr>
          <w:bCs w:val="0"/>
          <w:color w:val="000000"/>
          <w:sz w:val="22"/>
          <w:szCs w:val="22"/>
          <w:u w:val="single"/>
        </w:rPr>
      </w:pPr>
      <w:r w:rsidRPr="007E6D7A">
        <w:rPr>
          <w:bCs w:val="0"/>
          <w:color w:val="000000"/>
          <w:sz w:val="22"/>
          <w:szCs w:val="22"/>
          <w:u w:val="single"/>
        </w:rPr>
        <w:t>6</w:t>
      </w:r>
      <w:r w:rsidR="00BA155A" w:rsidRPr="007E6D7A">
        <w:rPr>
          <w:bCs w:val="0"/>
          <w:color w:val="000000"/>
          <w:sz w:val="22"/>
          <w:szCs w:val="22"/>
          <w:u w:val="single"/>
        </w:rPr>
        <w:t>. ІНША ДОПОМІЖНА ІНФОРМАЦІЯ</w:t>
      </w:r>
      <w:r w:rsidR="00915C48" w:rsidRPr="007E6D7A">
        <w:rPr>
          <w:bCs w:val="0"/>
          <w:color w:val="000000"/>
          <w:sz w:val="22"/>
          <w:szCs w:val="22"/>
          <w:u w:val="single"/>
        </w:rPr>
        <w:t>.</w:t>
      </w:r>
    </w:p>
    <w:p w:rsidR="00BA155A" w:rsidRPr="007E6D7A" w:rsidRDefault="004E4F77" w:rsidP="00BA155A">
      <w:pPr>
        <w:widowControl/>
        <w:shd w:val="clear" w:color="auto" w:fill="FFFFFF"/>
        <w:rPr>
          <w:bCs w:val="0"/>
          <w:color w:val="000000"/>
          <w:sz w:val="22"/>
          <w:szCs w:val="22"/>
          <w:u w:val="single"/>
        </w:rPr>
      </w:pPr>
      <w:r w:rsidRPr="007E6D7A">
        <w:rPr>
          <w:bCs w:val="0"/>
          <w:color w:val="000000"/>
          <w:sz w:val="22"/>
          <w:szCs w:val="22"/>
          <w:u w:val="single"/>
        </w:rPr>
        <w:t>6</w:t>
      </w:r>
      <w:r w:rsidR="00BA155A" w:rsidRPr="007E6D7A">
        <w:rPr>
          <w:bCs w:val="0"/>
          <w:color w:val="000000"/>
          <w:sz w:val="22"/>
          <w:szCs w:val="22"/>
          <w:u w:val="single"/>
        </w:rPr>
        <w:t>.</w:t>
      </w:r>
      <w:r w:rsidRPr="007E6D7A">
        <w:rPr>
          <w:bCs w:val="0"/>
          <w:color w:val="000000"/>
          <w:sz w:val="22"/>
          <w:szCs w:val="22"/>
          <w:u w:val="single"/>
        </w:rPr>
        <w:t>1</w:t>
      </w:r>
      <w:r w:rsidR="00BA155A" w:rsidRPr="007E6D7A">
        <w:rPr>
          <w:bCs w:val="0"/>
          <w:color w:val="000000"/>
          <w:sz w:val="22"/>
          <w:szCs w:val="22"/>
          <w:u w:val="single"/>
        </w:rPr>
        <w:t xml:space="preserve">.Відповідність вартості чистих активів вимогам законодавства. </w:t>
      </w:r>
    </w:p>
    <w:p w:rsidR="00915C48" w:rsidRPr="007E6D7A" w:rsidRDefault="00BE488F" w:rsidP="00BE1C5D">
      <w:pPr>
        <w:widowControl/>
        <w:autoSpaceDE/>
        <w:autoSpaceDN/>
        <w:adjustRightInd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>Вартість чистих активів Товар</w:t>
      </w:r>
      <w:r w:rsidR="00BE1C5D" w:rsidRPr="007E6D7A">
        <w:rPr>
          <w:b w:val="0"/>
          <w:bCs w:val="0"/>
          <w:sz w:val="24"/>
          <w:szCs w:val="24"/>
        </w:rPr>
        <w:t>и</w:t>
      </w:r>
      <w:r w:rsidRPr="007E6D7A">
        <w:rPr>
          <w:b w:val="0"/>
          <w:bCs w:val="0"/>
          <w:sz w:val="24"/>
          <w:szCs w:val="24"/>
        </w:rPr>
        <w:t>ства</w:t>
      </w:r>
      <w:r w:rsidR="00915C48" w:rsidRPr="007E6D7A">
        <w:rPr>
          <w:b w:val="0"/>
          <w:bCs w:val="0"/>
          <w:sz w:val="24"/>
          <w:szCs w:val="24"/>
        </w:rPr>
        <w:t xml:space="preserve"> визначена шляхом вирахування із суми активів, прийнятих до розрахунку, суми його зобов’язань, прийнятих до розрахунку. </w:t>
      </w:r>
    </w:p>
    <w:p w:rsidR="00060E1E" w:rsidRPr="007E6D7A" w:rsidRDefault="00060E1E" w:rsidP="00060E1E">
      <w:pPr>
        <w:widowControl/>
        <w:autoSpaceDE/>
        <w:autoSpaceDN/>
        <w:adjustRightInd/>
        <w:ind w:firstLine="567"/>
        <w:jc w:val="both"/>
        <w:rPr>
          <w:b w:val="0"/>
          <w:bCs w:val="0"/>
          <w:sz w:val="24"/>
          <w:szCs w:val="24"/>
        </w:rPr>
      </w:pPr>
      <w:r w:rsidRPr="007E6D7A">
        <w:rPr>
          <w:b w:val="0"/>
          <w:bCs w:val="0"/>
          <w:sz w:val="24"/>
          <w:szCs w:val="24"/>
        </w:rPr>
        <w:t xml:space="preserve">Розрахунок вартості чистих активів акціонерних товариств здійснювався згідно               Методичних рекомендацій Державної комісії з цінних паперів та фондового ринку щодо визначення вартості чистих активів акціонерних товариств від 17.11.2004 року №485 та      Додатку 1 до Національного положення (стандарту) бухгалтерського обліку 1 </w:t>
      </w:r>
      <w:proofErr w:type="spellStart"/>
      <w:r w:rsidRPr="007E6D7A">
        <w:rPr>
          <w:b w:val="0"/>
          <w:bCs w:val="0"/>
          <w:sz w:val="24"/>
          <w:szCs w:val="24"/>
        </w:rPr>
        <w:t>„Загальні</w:t>
      </w:r>
      <w:proofErr w:type="spellEnd"/>
      <w:r w:rsidRPr="007E6D7A">
        <w:rPr>
          <w:b w:val="0"/>
          <w:bCs w:val="0"/>
          <w:sz w:val="24"/>
          <w:szCs w:val="24"/>
        </w:rPr>
        <w:t xml:space="preserve">       вимоги до фінансової звітності”, затвердженого Наказом Міністерства фінансів України №73 від 07.02.2013 року, з метою реалізації положень ст. 155 </w:t>
      </w:r>
      <w:proofErr w:type="spellStart"/>
      <w:r w:rsidRPr="007E6D7A">
        <w:rPr>
          <w:b w:val="0"/>
          <w:bCs w:val="0"/>
          <w:sz w:val="24"/>
          <w:szCs w:val="24"/>
        </w:rPr>
        <w:t>„Статутний</w:t>
      </w:r>
      <w:proofErr w:type="spellEnd"/>
      <w:r w:rsidRPr="007E6D7A">
        <w:rPr>
          <w:b w:val="0"/>
          <w:bCs w:val="0"/>
          <w:sz w:val="24"/>
          <w:szCs w:val="24"/>
        </w:rPr>
        <w:t xml:space="preserve"> капітал                       акціонерного товариства”, зокрема п.3 Цивільного кодексу України.</w:t>
      </w:r>
    </w:p>
    <w:p w:rsidR="000D6BB2" w:rsidRDefault="001B7C3A" w:rsidP="006F2AD9">
      <w:pPr>
        <w:pStyle w:val="21"/>
        <w:spacing w:line="233" w:lineRule="auto"/>
        <w:ind w:firstLine="567"/>
      </w:pPr>
      <w:r w:rsidRPr="007E6D7A">
        <w:t xml:space="preserve">Розрахункова    вартість   чистих   активів Товариства  на   кінець   звітного   періоду   складає </w:t>
      </w:r>
      <w:r w:rsidR="00BA7988">
        <w:t>20641</w:t>
      </w:r>
      <w:r w:rsidRPr="007E6D7A">
        <w:rPr>
          <w:bCs/>
        </w:rPr>
        <w:t xml:space="preserve"> тис. грн</w:t>
      </w:r>
      <w:r w:rsidRPr="007E6D7A">
        <w:t>.</w:t>
      </w:r>
      <w:r w:rsidR="00E3708D" w:rsidRPr="007E6D7A">
        <w:t xml:space="preserve"> (на кінець 2013 р. – </w:t>
      </w:r>
      <w:r w:rsidR="00BA7988">
        <w:t>21109</w:t>
      </w:r>
      <w:r w:rsidR="00E3708D" w:rsidRPr="007E6D7A">
        <w:t xml:space="preserve"> </w:t>
      </w:r>
      <w:r w:rsidR="006546A2" w:rsidRPr="007E6D7A">
        <w:t xml:space="preserve">тис. </w:t>
      </w:r>
      <w:r w:rsidR="00E3708D" w:rsidRPr="007E6D7A">
        <w:t xml:space="preserve">грн.; на кінець 2012 р. – </w:t>
      </w:r>
      <w:r w:rsidR="00BA7988">
        <w:t>23326</w:t>
      </w:r>
      <w:r w:rsidR="006546A2" w:rsidRPr="007E6D7A">
        <w:t xml:space="preserve"> тис.</w:t>
      </w:r>
      <w:r w:rsidR="00E3708D" w:rsidRPr="007E6D7A">
        <w:t xml:space="preserve"> грн.).</w:t>
      </w:r>
      <w:r w:rsidR="00F158FF" w:rsidRPr="007E6D7A">
        <w:t xml:space="preserve"> </w:t>
      </w:r>
      <w:r w:rsidRPr="007E6D7A">
        <w:t xml:space="preserve">Заявлений статутний капітал </w:t>
      </w:r>
      <w:r w:rsidR="000D0AEC" w:rsidRPr="007E6D7A">
        <w:t xml:space="preserve">за 2012-2014 р. р. </w:t>
      </w:r>
      <w:r w:rsidRPr="007E6D7A">
        <w:t xml:space="preserve">складає </w:t>
      </w:r>
      <w:r w:rsidR="00BA7988">
        <w:rPr>
          <w:bCs/>
        </w:rPr>
        <w:t>1325</w:t>
      </w:r>
      <w:r w:rsidRPr="007E6D7A">
        <w:rPr>
          <w:bCs/>
        </w:rPr>
        <w:t xml:space="preserve"> тис. грн.</w:t>
      </w:r>
      <w:r w:rsidRPr="007E6D7A">
        <w:t xml:space="preserve"> На кінець звітного періоду</w:t>
      </w:r>
      <w:r w:rsidR="000D0AEC" w:rsidRPr="007E6D7A">
        <w:t xml:space="preserve">, а також на кінець 2013 р. та на кінець 2012 р., </w:t>
      </w:r>
      <w:r w:rsidRPr="007E6D7A">
        <w:t xml:space="preserve">неоплаченого та вилученого капіталу </w:t>
      </w:r>
      <w:r w:rsidR="000D0AEC" w:rsidRPr="007E6D7A">
        <w:t>в</w:t>
      </w:r>
      <w:r w:rsidRPr="007E6D7A">
        <w:t xml:space="preserve"> Товариства немає, тобто  скоригована  сума статутного  капіталу складає  </w:t>
      </w:r>
      <w:r w:rsidR="00BA7988">
        <w:rPr>
          <w:bCs/>
        </w:rPr>
        <w:t>1325</w:t>
      </w:r>
      <w:r w:rsidR="000D0AEC" w:rsidRPr="007E6D7A">
        <w:rPr>
          <w:bCs/>
        </w:rPr>
        <w:t> </w:t>
      </w:r>
      <w:r w:rsidRPr="007E6D7A">
        <w:rPr>
          <w:bCs/>
        </w:rPr>
        <w:t>тис. грн.</w:t>
      </w:r>
      <w:r w:rsidRPr="007E6D7A">
        <w:t xml:space="preserve">  </w:t>
      </w:r>
      <w:r w:rsidR="000D6BB2" w:rsidRPr="007E6D7A">
        <w:t xml:space="preserve">Розрахункова вартість чистих активів </w:t>
      </w:r>
      <w:r w:rsidR="007E7D28">
        <w:t>за 2012-201</w:t>
      </w:r>
      <w:r w:rsidR="00BA7988">
        <w:t>4</w:t>
      </w:r>
      <w:r w:rsidR="007E7D28">
        <w:t xml:space="preserve"> р. р. є </w:t>
      </w:r>
      <w:r w:rsidR="000D6BB2" w:rsidRPr="007E6D7A">
        <w:t>більш</w:t>
      </w:r>
      <w:r w:rsidR="007E7D28">
        <w:t>ою</w:t>
      </w:r>
      <w:r w:rsidR="000D6BB2" w:rsidRPr="007E6D7A">
        <w:t xml:space="preserve"> суми скоригованого статутного капіталу,  що відповідає вимогам </w:t>
      </w:r>
      <w:proofErr w:type="spellStart"/>
      <w:r w:rsidR="000D6BB2" w:rsidRPr="007E6D7A">
        <w:t>ст.</w:t>
      </w:r>
      <w:proofErr w:type="spellEnd"/>
      <w:r w:rsidR="000D6BB2" w:rsidRPr="007E6D7A">
        <w:t> 155 п.3 §.1 гл. 8 р.1 кн. 1</w:t>
      </w:r>
      <w:r w:rsidR="000D0AEC" w:rsidRPr="007E6D7A">
        <w:t xml:space="preserve"> </w:t>
      </w:r>
      <w:r w:rsidR="000D6BB2" w:rsidRPr="007E6D7A">
        <w:t>Цивільного кодексу України (зі змінами та доповненнями), і розмір</w:t>
      </w:r>
      <w:r w:rsidR="000D0AEC" w:rsidRPr="007E6D7A">
        <w:t xml:space="preserve"> </w:t>
      </w:r>
      <w:r w:rsidR="000D6BB2" w:rsidRPr="007E6D7A">
        <w:t xml:space="preserve">статутного капіталу Публічного акціонерного товариства </w:t>
      </w:r>
      <w:proofErr w:type="spellStart"/>
      <w:r w:rsidR="00BA7988" w:rsidRPr="00BA7988">
        <w:t>„Черкаський</w:t>
      </w:r>
      <w:proofErr w:type="spellEnd"/>
      <w:r w:rsidR="00BA7988" w:rsidRPr="00BA7988">
        <w:t>”</w:t>
      </w:r>
      <w:r w:rsidR="000D6BB2" w:rsidRPr="007E6D7A">
        <w:t xml:space="preserve"> за 2012-201</w:t>
      </w:r>
      <w:r w:rsidR="00BA7988">
        <w:t>4</w:t>
      </w:r>
      <w:r w:rsidR="000D6BB2" w:rsidRPr="007E6D7A">
        <w:t> р. р. в повній мірі забезпечений чистими активами підприємства.</w:t>
      </w:r>
    </w:p>
    <w:p w:rsidR="001B7C3A" w:rsidRPr="007E6D7A" w:rsidRDefault="001B7C3A" w:rsidP="006F2AD9">
      <w:pPr>
        <w:pStyle w:val="21"/>
        <w:spacing w:line="233" w:lineRule="auto"/>
        <w:ind w:firstLine="567"/>
      </w:pPr>
      <w:r w:rsidRPr="007E6D7A">
        <w:t xml:space="preserve">Публічне акціонерне товариство </w:t>
      </w:r>
      <w:proofErr w:type="spellStart"/>
      <w:r w:rsidR="00BA7988" w:rsidRPr="00BA7988">
        <w:t>„Черкаський</w:t>
      </w:r>
      <w:proofErr w:type="spellEnd"/>
      <w:r w:rsidR="00BA7988" w:rsidRPr="00BA7988">
        <w:t>”</w:t>
      </w:r>
      <w:r w:rsidRPr="007E6D7A">
        <w:t xml:space="preserve"> у повному комплекті річної  фінансовій звітності (</w:t>
      </w:r>
      <w:proofErr w:type="spellStart"/>
      <w:r w:rsidRPr="007E6D7A">
        <w:t>„Баланс</w:t>
      </w:r>
      <w:proofErr w:type="spellEnd"/>
      <w:r w:rsidRPr="007E6D7A">
        <w:t xml:space="preserve">” – Звіт про фінансовий стан, </w:t>
      </w:r>
      <w:proofErr w:type="spellStart"/>
      <w:r w:rsidRPr="007E6D7A">
        <w:t>„Звіт</w:t>
      </w:r>
      <w:proofErr w:type="spellEnd"/>
      <w:r w:rsidRPr="007E6D7A">
        <w:t xml:space="preserve"> про фінансові результати” – Звіт про сукупний дохід, </w:t>
      </w:r>
      <w:proofErr w:type="spellStart"/>
      <w:r w:rsidRPr="007E6D7A">
        <w:t>„Звіт</w:t>
      </w:r>
      <w:proofErr w:type="spellEnd"/>
      <w:r w:rsidRPr="007E6D7A">
        <w:t xml:space="preserve"> про рух грошових коштів”</w:t>
      </w:r>
      <w:r w:rsidR="000D0AEC" w:rsidRPr="007E6D7A">
        <w:t xml:space="preserve"> – за </w:t>
      </w:r>
      <w:r w:rsidRPr="007E6D7A">
        <w:t xml:space="preserve">прямим методом, </w:t>
      </w:r>
      <w:proofErr w:type="spellStart"/>
      <w:r w:rsidRPr="007E6D7A">
        <w:t>„Звіт</w:t>
      </w:r>
      <w:proofErr w:type="spellEnd"/>
      <w:r w:rsidRPr="007E6D7A">
        <w:t xml:space="preserve"> про власний капітал”, </w:t>
      </w:r>
      <w:proofErr w:type="spellStart"/>
      <w:r w:rsidRPr="007E6D7A">
        <w:t>„Примітки</w:t>
      </w:r>
      <w:proofErr w:type="spellEnd"/>
      <w:r w:rsidRPr="007E6D7A">
        <w:t xml:space="preserve"> до річної фінансової звітності /текстова частина/” і  додатки) за </w:t>
      </w:r>
      <w:r w:rsidR="000D0AEC" w:rsidRPr="007E6D7A">
        <w:t>2014</w:t>
      </w:r>
      <w:r w:rsidRPr="007E6D7A">
        <w:t xml:space="preserve"> </w:t>
      </w:r>
      <w:r w:rsidR="000D0AEC" w:rsidRPr="007E6D7A">
        <w:t>рік</w:t>
      </w:r>
      <w:r w:rsidRPr="007E6D7A">
        <w:t xml:space="preserve"> </w:t>
      </w:r>
      <w:r w:rsidR="000D0AEC" w:rsidRPr="007E6D7A">
        <w:t>у</w:t>
      </w:r>
      <w:r w:rsidRPr="007E6D7A">
        <w:t xml:space="preserve"> повній мірі розкрило</w:t>
      </w:r>
      <w:r w:rsidR="000D0AEC" w:rsidRPr="007E6D7A">
        <w:t xml:space="preserve"> </w:t>
      </w:r>
      <w:r w:rsidRPr="007E6D7A">
        <w:t>інформацію про вартість чистих активів товариства.</w:t>
      </w:r>
    </w:p>
    <w:p w:rsidR="00E048DD" w:rsidRPr="007E6D7A" w:rsidRDefault="002A713C" w:rsidP="006F2AD9">
      <w:pPr>
        <w:pStyle w:val="10"/>
        <w:spacing w:line="233" w:lineRule="auto"/>
        <w:ind w:left="480" w:firstLine="0"/>
        <w:rPr>
          <w:sz w:val="16"/>
          <w:szCs w:val="16"/>
        </w:rPr>
      </w:pPr>
      <w:r w:rsidRPr="007E6D7A">
        <w:t xml:space="preserve"> </w:t>
      </w:r>
    </w:p>
    <w:p w:rsidR="00915C48" w:rsidRPr="007E6D7A" w:rsidRDefault="004E4F77" w:rsidP="006F2AD9">
      <w:pPr>
        <w:pStyle w:val="HTML0"/>
        <w:spacing w:line="233" w:lineRule="auto"/>
        <w:jc w:val="both"/>
        <w:rPr>
          <w:rFonts w:ascii="Times New Roman" w:hAnsi="Times New Roman" w:cs="Times New Roman"/>
          <w:b/>
          <w:u w:val="single"/>
        </w:rPr>
      </w:pPr>
      <w:r w:rsidRPr="007E6D7A">
        <w:rPr>
          <w:rFonts w:ascii="Times New Roman" w:hAnsi="Times New Roman" w:cs="Times New Roman"/>
          <w:b/>
          <w:u w:val="single"/>
        </w:rPr>
        <w:t>6</w:t>
      </w:r>
      <w:r w:rsidR="00915C48" w:rsidRPr="007E6D7A">
        <w:rPr>
          <w:rFonts w:ascii="Times New Roman" w:hAnsi="Times New Roman" w:cs="Times New Roman"/>
          <w:b/>
          <w:u w:val="single"/>
        </w:rPr>
        <w:t>.2</w:t>
      </w:r>
      <w:r w:rsidR="00152A5C" w:rsidRPr="007E6D7A">
        <w:rPr>
          <w:rFonts w:ascii="Times New Roman" w:hAnsi="Times New Roman" w:cs="Times New Roman"/>
          <w:b/>
          <w:u w:val="single"/>
        </w:rPr>
        <w:t>.</w:t>
      </w:r>
      <w:r w:rsidR="00915C48" w:rsidRPr="007E6D7A">
        <w:rPr>
          <w:rFonts w:ascii="Times New Roman" w:hAnsi="Times New Roman" w:cs="Times New Roman"/>
          <w:b/>
          <w:u w:val="single"/>
        </w:rPr>
        <w:t>Наявн</w:t>
      </w:r>
      <w:r w:rsidR="00296F45" w:rsidRPr="007E6D7A">
        <w:rPr>
          <w:rFonts w:ascii="Times New Roman" w:hAnsi="Times New Roman" w:cs="Times New Roman"/>
          <w:b/>
          <w:u w:val="single"/>
        </w:rPr>
        <w:t>і</w:t>
      </w:r>
      <w:r w:rsidR="00915C48" w:rsidRPr="007E6D7A">
        <w:rPr>
          <w:rFonts w:ascii="Times New Roman" w:hAnsi="Times New Roman" w:cs="Times New Roman"/>
          <w:b/>
          <w:u w:val="single"/>
        </w:rPr>
        <w:t>ст</w:t>
      </w:r>
      <w:r w:rsidR="00296F45" w:rsidRPr="007E6D7A">
        <w:rPr>
          <w:rFonts w:ascii="Times New Roman" w:hAnsi="Times New Roman" w:cs="Times New Roman"/>
          <w:b/>
          <w:u w:val="single"/>
        </w:rPr>
        <w:t>ь</w:t>
      </w:r>
      <w:r w:rsidR="00915C48" w:rsidRPr="007E6D7A">
        <w:rPr>
          <w:rFonts w:ascii="Times New Roman" w:hAnsi="Times New Roman" w:cs="Times New Roman"/>
          <w:b/>
          <w:u w:val="single"/>
        </w:rPr>
        <w:t xml:space="preserve"> суттєвих невідповідностей між фінансовою звітністю, що підлягала </w:t>
      </w:r>
      <w:r w:rsidR="000A7D8D" w:rsidRPr="007E6D7A">
        <w:rPr>
          <w:rFonts w:ascii="Times New Roman" w:hAnsi="Times New Roman" w:cs="Times New Roman"/>
          <w:b/>
          <w:u w:val="single"/>
        </w:rPr>
        <w:t xml:space="preserve">             </w:t>
      </w:r>
      <w:r w:rsidR="00915C48" w:rsidRPr="007E6D7A">
        <w:rPr>
          <w:rFonts w:ascii="Times New Roman" w:hAnsi="Times New Roman" w:cs="Times New Roman"/>
          <w:b/>
          <w:u w:val="single"/>
        </w:rPr>
        <w:t xml:space="preserve">аудиту, та іншою інформацією, що розкривається емітентом цінних паперів та </w:t>
      </w:r>
      <w:r w:rsidR="000A7D8D" w:rsidRPr="007E6D7A">
        <w:rPr>
          <w:rFonts w:ascii="Times New Roman" w:hAnsi="Times New Roman" w:cs="Times New Roman"/>
          <w:b/>
          <w:u w:val="single"/>
        </w:rPr>
        <w:t xml:space="preserve">                  </w:t>
      </w:r>
      <w:r w:rsidR="00915C48" w:rsidRPr="007E6D7A">
        <w:rPr>
          <w:rFonts w:ascii="Times New Roman" w:hAnsi="Times New Roman" w:cs="Times New Roman"/>
          <w:b/>
          <w:u w:val="single"/>
        </w:rPr>
        <w:t>подається до Комісії разом з фінансовою звітністю</w:t>
      </w:r>
    </w:p>
    <w:p w:rsidR="002C769F" w:rsidRPr="007E6D7A" w:rsidRDefault="00296F45" w:rsidP="006F2AD9">
      <w:pPr>
        <w:spacing w:line="233" w:lineRule="auto"/>
        <w:ind w:firstLine="567"/>
        <w:jc w:val="both"/>
        <w:rPr>
          <w:b w:val="0"/>
          <w:sz w:val="24"/>
          <w:szCs w:val="24"/>
        </w:rPr>
      </w:pPr>
      <w:r w:rsidRPr="007E6D7A">
        <w:rPr>
          <w:b w:val="0"/>
          <w:sz w:val="24"/>
          <w:szCs w:val="24"/>
        </w:rPr>
        <w:t xml:space="preserve">Під час виконання завдання   аудитор  здійснив аудиторські процедури щодо </w:t>
      </w:r>
      <w:r w:rsidR="00FD4468" w:rsidRPr="007E6D7A">
        <w:rPr>
          <w:b w:val="0"/>
          <w:sz w:val="24"/>
          <w:szCs w:val="24"/>
        </w:rPr>
        <w:t xml:space="preserve">                      </w:t>
      </w:r>
      <w:r w:rsidRPr="007E6D7A">
        <w:rPr>
          <w:b w:val="0"/>
          <w:sz w:val="24"/>
          <w:szCs w:val="24"/>
        </w:rPr>
        <w:t>виявлення наявності суттєвих невідповідностей між фінансовою звітністю, що підлягала аудиту, та іншою інформацією, що розкривається емітентом у відповідності з МСА 720</w:t>
      </w:r>
      <w:r w:rsidR="00FD4468" w:rsidRPr="007E6D7A">
        <w:rPr>
          <w:b w:val="0"/>
          <w:sz w:val="24"/>
          <w:szCs w:val="24"/>
        </w:rPr>
        <w:t xml:space="preserve"> </w:t>
      </w:r>
      <w:r w:rsidRPr="007E6D7A">
        <w:rPr>
          <w:b w:val="0"/>
          <w:sz w:val="24"/>
          <w:szCs w:val="24"/>
        </w:rPr>
        <w:t>«Відповідальність аудитора щодо іншої інформації в документах, що містять перевірену аудитором фінансову звітн</w:t>
      </w:r>
      <w:r w:rsidR="002C769F" w:rsidRPr="007E6D7A">
        <w:rPr>
          <w:b w:val="0"/>
          <w:sz w:val="24"/>
          <w:szCs w:val="24"/>
        </w:rPr>
        <w:t>і</w:t>
      </w:r>
      <w:r w:rsidRPr="007E6D7A">
        <w:rPr>
          <w:b w:val="0"/>
          <w:sz w:val="24"/>
          <w:szCs w:val="24"/>
        </w:rPr>
        <w:t>сть»</w:t>
      </w:r>
      <w:r w:rsidR="002C769F" w:rsidRPr="007E6D7A">
        <w:rPr>
          <w:b w:val="0"/>
          <w:sz w:val="24"/>
          <w:szCs w:val="24"/>
        </w:rPr>
        <w:t>.</w:t>
      </w:r>
    </w:p>
    <w:p w:rsidR="002C769F" w:rsidRPr="007E6D7A" w:rsidRDefault="002C769F" w:rsidP="006F2AD9">
      <w:pPr>
        <w:pStyle w:val="HTML0"/>
        <w:spacing w:line="233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7E6D7A">
        <w:rPr>
          <w:rFonts w:ascii="Times New Roman" w:hAnsi="Times New Roman" w:cs="Times New Roman"/>
          <w:b/>
          <w:i/>
        </w:rPr>
        <w:t xml:space="preserve">В результаті проведення аудиторських процедур Аудитор не отримав </w:t>
      </w:r>
      <w:r w:rsidR="00FD4468" w:rsidRPr="007E6D7A">
        <w:rPr>
          <w:rFonts w:ascii="Times New Roman" w:hAnsi="Times New Roman" w:cs="Times New Roman"/>
          <w:b/>
          <w:i/>
        </w:rPr>
        <w:t xml:space="preserve">                         </w:t>
      </w:r>
      <w:r w:rsidRPr="007E6D7A">
        <w:rPr>
          <w:rFonts w:ascii="Times New Roman" w:hAnsi="Times New Roman" w:cs="Times New Roman"/>
          <w:b/>
          <w:i/>
        </w:rPr>
        <w:t>аудиторські докази того, що</w:t>
      </w:r>
      <w:r w:rsidR="00FD4468" w:rsidRPr="007E6D7A">
        <w:rPr>
          <w:rFonts w:ascii="Times New Roman" w:hAnsi="Times New Roman" w:cs="Times New Roman"/>
          <w:b/>
          <w:i/>
        </w:rPr>
        <w:t xml:space="preserve"> </w:t>
      </w:r>
      <w:r w:rsidRPr="007E6D7A">
        <w:rPr>
          <w:rFonts w:ascii="Times New Roman" w:hAnsi="Times New Roman" w:cs="Times New Roman"/>
          <w:b/>
          <w:i/>
        </w:rPr>
        <w:t>фінансов</w:t>
      </w:r>
      <w:r w:rsidR="00E36E62" w:rsidRPr="007E6D7A">
        <w:rPr>
          <w:rFonts w:ascii="Times New Roman" w:hAnsi="Times New Roman" w:cs="Times New Roman"/>
          <w:b/>
          <w:i/>
        </w:rPr>
        <w:t>а</w:t>
      </w:r>
      <w:r w:rsidRPr="007E6D7A">
        <w:rPr>
          <w:rFonts w:ascii="Times New Roman" w:hAnsi="Times New Roman" w:cs="Times New Roman"/>
          <w:b/>
          <w:i/>
        </w:rPr>
        <w:t xml:space="preserve"> звітніст</w:t>
      </w:r>
      <w:r w:rsidR="00E36E62" w:rsidRPr="007E6D7A">
        <w:rPr>
          <w:rFonts w:ascii="Times New Roman" w:hAnsi="Times New Roman" w:cs="Times New Roman"/>
          <w:b/>
          <w:i/>
        </w:rPr>
        <w:t xml:space="preserve">ь була суттєво викривлена у зв’язку </w:t>
      </w:r>
      <w:r w:rsidR="00FD4468" w:rsidRPr="007E6D7A">
        <w:rPr>
          <w:rFonts w:ascii="Times New Roman" w:hAnsi="Times New Roman" w:cs="Times New Roman"/>
          <w:b/>
          <w:i/>
        </w:rPr>
        <w:t xml:space="preserve">              </w:t>
      </w:r>
      <w:r w:rsidR="00E36E62" w:rsidRPr="007E6D7A">
        <w:rPr>
          <w:rFonts w:ascii="Times New Roman" w:hAnsi="Times New Roman" w:cs="Times New Roman"/>
          <w:b/>
          <w:i/>
        </w:rPr>
        <w:t>з інформацією</w:t>
      </w:r>
      <w:r w:rsidRPr="007E6D7A">
        <w:rPr>
          <w:rFonts w:ascii="Times New Roman" w:hAnsi="Times New Roman" w:cs="Times New Roman"/>
          <w:b/>
          <w:i/>
        </w:rPr>
        <w:t>, що розкривається емітентом цінних паперів та подається до Комісії разом з фінансовою звітністю.</w:t>
      </w:r>
    </w:p>
    <w:p w:rsidR="00296F45" w:rsidRPr="007E6D7A" w:rsidRDefault="00296F45" w:rsidP="006F2AD9">
      <w:pPr>
        <w:shd w:val="clear" w:color="auto" w:fill="FFFFFF"/>
        <w:spacing w:line="233" w:lineRule="auto"/>
        <w:ind w:left="6" w:right="6" w:firstLine="544"/>
        <w:jc w:val="both"/>
        <w:rPr>
          <w:b w:val="0"/>
          <w:bCs w:val="0"/>
          <w:spacing w:val="-2"/>
          <w:sz w:val="16"/>
          <w:szCs w:val="16"/>
        </w:rPr>
      </w:pPr>
    </w:p>
    <w:p w:rsidR="00BA155A" w:rsidRPr="007E6D7A" w:rsidRDefault="004E4F77" w:rsidP="006F2AD9">
      <w:pPr>
        <w:shd w:val="clear" w:color="auto" w:fill="FFFFFF"/>
        <w:spacing w:line="233" w:lineRule="auto"/>
        <w:ind w:left="6" w:right="6" w:hanging="6"/>
        <w:jc w:val="both"/>
        <w:rPr>
          <w:bCs w:val="0"/>
          <w:sz w:val="24"/>
          <w:szCs w:val="24"/>
          <w:u w:val="single"/>
          <w:lang w:eastAsia="uk-UA"/>
        </w:rPr>
      </w:pPr>
      <w:r w:rsidRPr="007E6D7A">
        <w:rPr>
          <w:bCs w:val="0"/>
          <w:sz w:val="24"/>
          <w:szCs w:val="24"/>
          <w:u w:val="single"/>
          <w:lang w:eastAsia="uk-UA"/>
        </w:rPr>
        <w:t>6.3.</w:t>
      </w:r>
      <w:r w:rsidR="00152A5C" w:rsidRPr="007E6D7A">
        <w:rPr>
          <w:bCs w:val="0"/>
          <w:sz w:val="24"/>
          <w:szCs w:val="24"/>
          <w:u w:val="single"/>
          <w:lang w:eastAsia="uk-UA"/>
        </w:rPr>
        <w:t>Значні правочини.</w:t>
      </w:r>
    </w:p>
    <w:p w:rsidR="00CE093A" w:rsidRDefault="00CE093A" w:rsidP="00CE093A">
      <w:pPr>
        <w:tabs>
          <w:tab w:val="left" w:pos="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 w:val="0"/>
          <w:sz w:val="24"/>
          <w:szCs w:val="24"/>
        </w:rPr>
      </w:pPr>
      <w:bookmarkStart w:id="0" w:name="692"/>
      <w:bookmarkEnd w:id="0"/>
      <w:r>
        <w:rPr>
          <w:b w:val="0"/>
          <w:sz w:val="24"/>
          <w:szCs w:val="24"/>
        </w:rPr>
        <w:t>Р</w:t>
      </w:r>
      <w:r w:rsidRPr="00CD0FFC">
        <w:rPr>
          <w:b w:val="0"/>
          <w:sz w:val="24"/>
          <w:szCs w:val="24"/>
        </w:rPr>
        <w:t xml:space="preserve">ішеннями Загальних зборів акціонерів </w:t>
      </w:r>
      <w:proofErr w:type="spellStart"/>
      <w:r w:rsidRPr="00CD0FFC">
        <w:rPr>
          <w:b w:val="0"/>
          <w:sz w:val="24"/>
          <w:szCs w:val="24"/>
        </w:rPr>
        <w:t>ПАТ </w:t>
      </w:r>
      <w:r w:rsidR="00BA7988" w:rsidRPr="00BA7988">
        <w:rPr>
          <w:b w:val="0"/>
          <w:sz w:val="24"/>
          <w:szCs w:val="24"/>
        </w:rPr>
        <w:t>„Черкас</w:t>
      </w:r>
      <w:proofErr w:type="spellEnd"/>
      <w:r w:rsidR="00BA7988" w:rsidRPr="00BA7988">
        <w:rPr>
          <w:b w:val="0"/>
          <w:sz w:val="24"/>
          <w:szCs w:val="24"/>
        </w:rPr>
        <w:t>ький”</w:t>
      </w:r>
      <w:r w:rsidRPr="00CD0FFC">
        <w:rPr>
          <w:b w:val="0"/>
          <w:sz w:val="24"/>
          <w:szCs w:val="24"/>
        </w:rPr>
        <w:t xml:space="preserve"> було проведено попереднє схвалення значних правочинів, що можуть вчинятися товариством</w:t>
      </w:r>
      <w:r>
        <w:rPr>
          <w:b w:val="0"/>
          <w:sz w:val="24"/>
          <w:szCs w:val="24"/>
        </w:rPr>
        <w:t>:</w:t>
      </w:r>
    </w:p>
    <w:p w:rsidR="00CE093A" w:rsidRPr="00CD0FFC" w:rsidRDefault="00CE093A" w:rsidP="00CE093A">
      <w:pPr>
        <w:numPr>
          <w:ilvl w:val="0"/>
          <w:numId w:val="8"/>
        </w:numPr>
        <w:tabs>
          <w:tab w:val="left" w:pos="11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</w:t>
      </w:r>
      <w:r w:rsidRPr="00CD0FFC">
        <w:rPr>
          <w:b w:val="0"/>
          <w:sz w:val="24"/>
          <w:szCs w:val="24"/>
        </w:rPr>
        <w:t> </w:t>
      </w:r>
      <w:r w:rsidR="00CD145E">
        <w:rPr>
          <w:b w:val="0"/>
          <w:sz w:val="24"/>
          <w:szCs w:val="24"/>
        </w:rPr>
        <w:t>берез</w:t>
      </w:r>
      <w:r>
        <w:rPr>
          <w:b w:val="0"/>
          <w:sz w:val="24"/>
          <w:szCs w:val="24"/>
        </w:rPr>
        <w:t>ня</w:t>
      </w:r>
      <w:r w:rsidRPr="00CD0FFC">
        <w:rPr>
          <w:b w:val="0"/>
          <w:sz w:val="24"/>
          <w:szCs w:val="24"/>
        </w:rPr>
        <w:t xml:space="preserve"> 201</w:t>
      </w:r>
      <w:r w:rsidR="00CD145E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 року  (п. 7</w:t>
      </w:r>
      <w:r w:rsidR="00CD145E">
        <w:rPr>
          <w:b w:val="0"/>
          <w:sz w:val="24"/>
          <w:szCs w:val="24"/>
        </w:rPr>
        <w:t xml:space="preserve"> та п.8</w:t>
      </w:r>
      <w:r>
        <w:rPr>
          <w:b w:val="0"/>
          <w:sz w:val="24"/>
          <w:szCs w:val="24"/>
        </w:rPr>
        <w:t xml:space="preserve"> </w:t>
      </w:r>
      <w:r w:rsidRPr="00CD0FFC">
        <w:rPr>
          <w:b w:val="0"/>
          <w:sz w:val="24"/>
          <w:szCs w:val="24"/>
        </w:rPr>
        <w:t xml:space="preserve">Протоколу </w:t>
      </w:r>
      <w:r>
        <w:rPr>
          <w:b w:val="0"/>
          <w:sz w:val="24"/>
          <w:szCs w:val="24"/>
        </w:rPr>
        <w:t xml:space="preserve">№б/н </w:t>
      </w:r>
      <w:r w:rsidRPr="00CD0FFC">
        <w:rPr>
          <w:b w:val="0"/>
          <w:sz w:val="24"/>
          <w:szCs w:val="24"/>
        </w:rPr>
        <w:t xml:space="preserve">від </w:t>
      </w:r>
      <w:r>
        <w:rPr>
          <w:b w:val="0"/>
          <w:sz w:val="24"/>
          <w:szCs w:val="24"/>
        </w:rPr>
        <w:t>15</w:t>
      </w:r>
      <w:r w:rsidRPr="00CD0FFC">
        <w:rPr>
          <w:b w:val="0"/>
          <w:sz w:val="24"/>
          <w:szCs w:val="24"/>
        </w:rPr>
        <w:t>.0</w:t>
      </w:r>
      <w:r w:rsidR="00CD145E">
        <w:rPr>
          <w:b w:val="0"/>
          <w:sz w:val="24"/>
          <w:szCs w:val="24"/>
        </w:rPr>
        <w:t>3</w:t>
      </w:r>
      <w:r w:rsidRPr="00CD0FFC">
        <w:rPr>
          <w:b w:val="0"/>
          <w:sz w:val="24"/>
          <w:szCs w:val="24"/>
        </w:rPr>
        <w:t>.201</w:t>
      </w:r>
      <w:r w:rsidR="00CD145E">
        <w:rPr>
          <w:b w:val="0"/>
          <w:sz w:val="24"/>
          <w:szCs w:val="24"/>
        </w:rPr>
        <w:t>3</w:t>
      </w:r>
      <w:r w:rsidRPr="00CD0FFC">
        <w:rPr>
          <w:b w:val="0"/>
          <w:sz w:val="24"/>
          <w:szCs w:val="24"/>
        </w:rPr>
        <w:t xml:space="preserve"> р.) – </w:t>
      </w:r>
      <w:r w:rsidR="00CD145E" w:rsidRPr="00CD0FFC">
        <w:rPr>
          <w:b w:val="0"/>
          <w:sz w:val="24"/>
          <w:szCs w:val="24"/>
        </w:rPr>
        <w:t xml:space="preserve">«п. </w:t>
      </w:r>
      <w:r w:rsidR="00CD145E">
        <w:rPr>
          <w:b w:val="0"/>
          <w:sz w:val="24"/>
          <w:szCs w:val="24"/>
        </w:rPr>
        <w:t>7</w:t>
      </w:r>
      <w:r w:rsidR="00CD145E" w:rsidRPr="00CD0FFC">
        <w:rPr>
          <w:b w:val="0"/>
          <w:sz w:val="24"/>
          <w:szCs w:val="24"/>
        </w:rPr>
        <w:t xml:space="preserve">. </w:t>
      </w:r>
      <w:r w:rsidR="00CD145E">
        <w:rPr>
          <w:b w:val="0"/>
          <w:sz w:val="24"/>
          <w:szCs w:val="24"/>
        </w:rPr>
        <w:t>Про попереднє</w:t>
      </w:r>
      <w:r w:rsidR="00CD145E">
        <w:rPr>
          <w:b w:val="0"/>
          <w:sz w:val="24"/>
          <w:szCs w:val="24"/>
        </w:rPr>
        <w:t xml:space="preserve"> </w:t>
      </w:r>
      <w:r w:rsidR="00CD145E">
        <w:rPr>
          <w:b w:val="0"/>
          <w:sz w:val="24"/>
          <w:szCs w:val="24"/>
        </w:rPr>
        <w:t>с</w:t>
      </w:r>
      <w:r w:rsidR="00CD145E" w:rsidRPr="00CD0FFC">
        <w:rPr>
          <w:b w:val="0"/>
          <w:sz w:val="24"/>
          <w:szCs w:val="24"/>
        </w:rPr>
        <w:t>хвалення значних правочинів»</w:t>
      </w:r>
      <w:r w:rsidR="00CD145E">
        <w:rPr>
          <w:b w:val="0"/>
          <w:sz w:val="24"/>
          <w:szCs w:val="24"/>
        </w:rPr>
        <w:t xml:space="preserve"> та </w:t>
      </w:r>
      <w:r w:rsidR="00CD145E" w:rsidRPr="00CD0FFC">
        <w:rPr>
          <w:b w:val="0"/>
          <w:sz w:val="24"/>
          <w:szCs w:val="24"/>
        </w:rPr>
        <w:t xml:space="preserve">«п. </w:t>
      </w:r>
      <w:r w:rsidR="00CD145E">
        <w:rPr>
          <w:b w:val="0"/>
          <w:sz w:val="24"/>
          <w:szCs w:val="24"/>
        </w:rPr>
        <w:t>8</w:t>
      </w:r>
      <w:r w:rsidR="00CD145E" w:rsidRPr="00CD0FFC">
        <w:rPr>
          <w:b w:val="0"/>
          <w:sz w:val="24"/>
          <w:szCs w:val="24"/>
        </w:rPr>
        <w:t xml:space="preserve">. </w:t>
      </w:r>
      <w:r w:rsidR="00CD145E">
        <w:rPr>
          <w:b w:val="0"/>
          <w:sz w:val="24"/>
          <w:szCs w:val="24"/>
        </w:rPr>
        <w:t>Затвердження укладених товариством</w:t>
      </w:r>
      <w:r w:rsidR="00CD145E" w:rsidRPr="00CD0FFC">
        <w:rPr>
          <w:b w:val="0"/>
          <w:sz w:val="24"/>
          <w:szCs w:val="24"/>
        </w:rPr>
        <w:t xml:space="preserve"> правочинів»</w:t>
      </w:r>
      <w:r w:rsidR="00CD145E">
        <w:rPr>
          <w:b w:val="0"/>
          <w:sz w:val="24"/>
          <w:szCs w:val="24"/>
        </w:rPr>
        <w:t>;</w:t>
      </w:r>
    </w:p>
    <w:p w:rsidR="00CE093A" w:rsidRPr="00CD0FFC" w:rsidRDefault="0013252B" w:rsidP="00CE093A">
      <w:pPr>
        <w:numPr>
          <w:ilvl w:val="0"/>
          <w:numId w:val="8"/>
        </w:numPr>
        <w:tabs>
          <w:tab w:val="left" w:pos="11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</w:t>
      </w:r>
      <w:r w:rsidR="00CD145E">
        <w:rPr>
          <w:b w:val="0"/>
          <w:sz w:val="24"/>
          <w:szCs w:val="24"/>
        </w:rPr>
        <w:t>5</w:t>
      </w:r>
      <w:r w:rsidR="00CE093A" w:rsidRPr="00CD0FFC">
        <w:rPr>
          <w:b w:val="0"/>
          <w:sz w:val="24"/>
          <w:szCs w:val="24"/>
        </w:rPr>
        <w:t xml:space="preserve"> квітня 201</w:t>
      </w:r>
      <w:r w:rsidR="00CD145E">
        <w:rPr>
          <w:b w:val="0"/>
          <w:sz w:val="24"/>
          <w:szCs w:val="24"/>
        </w:rPr>
        <w:t>4</w:t>
      </w:r>
      <w:r w:rsidR="00CE093A" w:rsidRPr="00CD0FFC">
        <w:rPr>
          <w:b w:val="0"/>
          <w:sz w:val="24"/>
          <w:szCs w:val="24"/>
        </w:rPr>
        <w:t xml:space="preserve"> року (п. </w:t>
      </w:r>
      <w:r w:rsidR="00CD145E">
        <w:rPr>
          <w:b w:val="0"/>
          <w:sz w:val="24"/>
          <w:szCs w:val="24"/>
        </w:rPr>
        <w:t>7</w:t>
      </w:r>
      <w:r w:rsidR="00CE093A" w:rsidRPr="00CD0FFC">
        <w:rPr>
          <w:b w:val="0"/>
          <w:sz w:val="24"/>
          <w:szCs w:val="24"/>
        </w:rPr>
        <w:t xml:space="preserve"> Протоколу </w:t>
      </w:r>
      <w:r>
        <w:rPr>
          <w:b w:val="0"/>
          <w:sz w:val="24"/>
          <w:szCs w:val="24"/>
        </w:rPr>
        <w:t xml:space="preserve">№б/н </w:t>
      </w:r>
      <w:r w:rsidRPr="00CD0FFC">
        <w:rPr>
          <w:b w:val="0"/>
          <w:sz w:val="24"/>
          <w:szCs w:val="24"/>
        </w:rPr>
        <w:t>від</w:t>
      </w:r>
      <w:r>
        <w:rPr>
          <w:b w:val="0"/>
          <w:sz w:val="24"/>
          <w:szCs w:val="24"/>
        </w:rPr>
        <w:t xml:space="preserve"> </w:t>
      </w:r>
      <w:r w:rsidR="00CD145E">
        <w:rPr>
          <w:b w:val="0"/>
          <w:sz w:val="24"/>
          <w:szCs w:val="24"/>
        </w:rPr>
        <w:t>15</w:t>
      </w:r>
      <w:r w:rsidR="00CE093A" w:rsidRPr="00CD0FFC">
        <w:rPr>
          <w:b w:val="0"/>
          <w:sz w:val="24"/>
          <w:szCs w:val="24"/>
        </w:rPr>
        <w:t>.0</w:t>
      </w:r>
      <w:r w:rsidR="00CE093A">
        <w:rPr>
          <w:b w:val="0"/>
          <w:sz w:val="24"/>
          <w:szCs w:val="24"/>
        </w:rPr>
        <w:t>4</w:t>
      </w:r>
      <w:r w:rsidR="00CE093A" w:rsidRPr="00CD0FFC">
        <w:rPr>
          <w:b w:val="0"/>
          <w:sz w:val="24"/>
          <w:szCs w:val="24"/>
        </w:rPr>
        <w:t>.201</w:t>
      </w:r>
      <w:r w:rsidR="00CD145E">
        <w:rPr>
          <w:b w:val="0"/>
          <w:sz w:val="24"/>
          <w:szCs w:val="24"/>
        </w:rPr>
        <w:t>4</w:t>
      </w:r>
      <w:r w:rsidR="00CE093A" w:rsidRPr="00CD0FFC">
        <w:rPr>
          <w:b w:val="0"/>
          <w:sz w:val="24"/>
          <w:szCs w:val="24"/>
        </w:rPr>
        <w:t xml:space="preserve"> р.) – «п. </w:t>
      </w:r>
      <w:r w:rsidR="00CD145E">
        <w:rPr>
          <w:b w:val="0"/>
          <w:sz w:val="24"/>
          <w:szCs w:val="24"/>
        </w:rPr>
        <w:t>7</w:t>
      </w:r>
      <w:r w:rsidR="00CE093A" w:rsidRPr="00CD0FFC">
        <w:rPr>
          <w:b w:val="0"/>
          <w:sz w:val="24"/>
          <w:szCs w:val="24"/>
        </w:rPr>
        <w:t xml:space="preserve">. </w:t>
      </w:r>
      <w:r w:rsidR="00CE093A">
        <w:rPr>
          <w:b w:val="0"/>
          <w:sz w:val="24"/>
          <w:szCs w:val="24"/>
        </w:rPr>
        <w:t>Про попереднє               с</w:t>
      </w:r>
      <w:r w:rsidR="00CE093A" w:rsidRPr="00CD0FFC">
        <w:rPr>
          <w:b w:val="0"/>
          <w:sz w:val="24"/>
          <w:szCs w:val="24"/>
        </w:rPr>
        <w:t>хвалення значних правочинів».</w:t>
      </w:r>
    </w:p>
    <w:p w:rsidR="00CD145E" w:rsidRPr="00CD0FFC" w:rsidRDefault="00CD145E" w:rsidP="00CD145E">
      <w:pPr>
        <w:tabs>
          <w:tab w:val="left" w:pos="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 w:val="0"/>
          <w:sz w:val="24"/>
          <w:szCs w:val="24"/>
        </w:rPr>
      </w:pPr>
      <w:r w:rsidRPr="00CD0FFC">
        <w:rPr>
          <w:b w:val="0"/>
          <w:sz w:val="24"/>
          <w:szCs w:val="24"/>
        </w:rPr>
        <w:t xml:space="preserve">Крім того, на розгляд Загальних зборів акціонерів </w:t>
      </w:r>
      <w:proofErr w:type="spellStart"/>
      <w:r w:rsidRPr="00CD0FFC">
        <w:rPr>
          <w:b w:val="0"/>
          <w:sz w:val="24"/>
          <w:szCs w:val="24"/>
        </w:rPr>
        <w:t>ПАТ </w:t>
      </w:r>
      <w:r w:rsidRPr="00BA7988">
        <w:rPr>
          <w:b w:val="0"/>
          <w:sz w:val="24"/>
          <w:szCs w:val="24"/>
        </w:rPr>
        <w:t>„Черкас</w:t>
      </w:r>
      <w:proofErr w:type="spellEnd"/>
      <w:r w:rsidRPr="00BA7988">
        <w:rPr>
          <w:b w:val="0"/>
          <w:sz w:val="24"/>
          <w:szCs w:val="24"/>
        </w:rPr>
        <w:t>ький”</w:t>
      </w:r>
      <w:r w:rsidRPr="00CD0FFC">
        <w:rPr>
          <w:b w:val="0"/>
          <w:sz w:val="24"/>
          <w:szCs w:val="24"/>
        </w:rPr>
        <w:t xml:space="preserve">, проведення яких </w:t>
      </w:r>
      <w:r>
        <w:rPr>
          <w:b w:val="0"/>
          <w:sz w:val="24"/>
          <w:szCs w:val="24"/>
        </w:rPr>
        <w:t xml:space="preserve"> </w:t>
      </w:r>
      <w:r w:rsidRPr="00CD0FFC">
        <w:rPr>
          <w:b w:val="0"/>
          <w:sz w:val="24"/>
          <w:szCs w:val="24"/>
        </w:rPr>
        <w:t>заплановано на 2</w:t>
      </w:r>
      <w:r>
        <w:rPr>
          <w:b w:val="0"/>
          <w:sz w:val="24"/>
          <w:szCs w:val="24"/>
        </w:rPr>
        <w:t>0</w:t>
      </w:r>
      <w:r w:rsidRPr="00CD0FFC">
        <w:rPr>
          <w:b w:val="0"/>
          <w:sz w:val="24"/>
          <w:szCs w:val="24"/>
        </w:rPr>
        <w:t xml:space="preserve"> квітня 201</w:t>
      </w:r>
      <w:r>
        <w:rPr>
          <w:b w:val="0"/>
          <w:sz w:val="24"/>
          <w:szCs w:val="24"/>
        </w:rPr>
        <w:t>5</w:t>
      </w:r>
      <w:r w:rsidRPr="00CD0FFC">
        <w:rPr>
          <w:b w:val="0"/>
          <w:sz w:val="24"/>
          <w:szCs w:val="24"/>
        </w:rPr>
        <w:t xml:space="preserve"> року винесено питання щодо попереднього схвалення</w:t>
      </w:r>
      <w:r>
        <w:rPr>
          <w:b w:val="0"/>
          <w:sz w:val="24"/>
          <w:szCs w:val="24"/>
        </w:rPr>
        <w:t xml:space="preserve"> </w:t>
      </w:r>
      <w:r w:rsidRPr="00CD0FFC">
        <w:rPr>
          <w:b w:val="0"/>
          <w:sz w:val="24"/>
          <w:szCs w:val="24"/>
        </w:rPr>
        <w:t xml:space="preserve">значних правочинів (питання </w:t>
      </w:r>
      <w:r>
        <w:rPr>
          <w:b w:val="0"/>
          <w:sz w:val="24"/>
          <w:szCs w:val="24"/>
        </w:rPr>
        <w:t>шосте</w:t>
      </w:r>
      <w:r w:rsidRPr="00CD0FFC">
        <w:rPr>
          <w:b w:val="0"/>
          <w:sz w:val="24"/>
          <w:szCs w:val="24"/>
        </w:rPr>
        <w:t xml:space="preserve"> порядку денного, що пропонується до розгляду</w:t>
      </w:r>
      <w:r>
        <w:rPr>
          <w:b w:val="0"/>
          <w:sz w:val="24"/>
          <w:szCs w:val="24"/>
        </w:rPr>
        <w:t xml:space="preserve"> </w:t>
      </w:r>
      <w:r w:rsidRPr="00CD0FFC">
        <w:rPr>
          <w:b w:val="0"/>
          <w:sz w:val="24"/>
          <w:szCs w:val="24"/>
        </w:rPr>
        <w:t xml:space="preserve">Загальним зборам акціонерів </w:t>
      </w:r>
      <w:proofErr w:type="spellStart"/>
      <w:r w:rsidRPr="00CD0FFC">
        <w:rPr>
          <w:b w:val="0"/>
          <w:sz w:val="24"/>
          <w:szCs w:val="24"/>
        </w:rPr>
        <w:t>ПАТ </w:t>
      </w:r>
      <w:r w:rsidRPr="00BA7988">
        <w:rPr>
          <w:b w:val="0"/>
          <w:sz w:val="24"/>
          <w:szCs w:val="24"/>
        </w:rPr>
        <w:t>„Черкаський</w:t>
      </w:r>
      <w:proofErr w:type="spellEnd"/>
      <w:r w:rsidRPr="00BA7988">
        <w:rPr>
          <w:b w:val="0"/>
          <w:sz w:val="24"/>
          <w:szCs w:val="24"/>
        </w:rPr>
        <w:t>”</w:t>
      </w:r>
      <w:r w:rsidRPr="00CD0FFC">
        <w:rPr>
          <w:b w:val="0"/>
          <w:sz w:val="24"/>
          <w:szCs w:val="24"/>
        </w:rPr>
        <w:t xml:space="preserve"> на 2</w:t>
      </w:r>
      <w:r>
        <w:rPr>
          <w:b w:val="0"/>
          <w:sz w:val="24"/>
          <w:szCs w:val="24"/>
        </w:rPr>
        <w:t>0</w:t>
      </w:r>
      <w:r w:rsidRPr="00CD0FFC">
        <w:rPr>
          <w:b w:val="0"/>
          <w:sz w:val="24"/>
          <w:szCs w:val="24"/>
        </w:rPr>
        <w:t>.04.201</w:t>
      </w:r>
      <w:r>
        <w:rPr>
          <w:b w:val="0"/>
          <w:sz w:val="24"/>
          <w:szCs w:val="24"/>
        </w:rPr>
        <w:t>5</w:t>
      </w:r>
      <w:r w:rsidRPr="00CD0FFC">
        <w:rPr>
          <w:b w:val="0"/>
          <w:sz w:val="24"/>
          <w:szCs w:val="24"/>
        </w:rPr>
        <w:t xml:space="preserve"> р. – «</w:t>
      </w:r>
      <w:r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Про попереднє схвалення значних</w:t>
      </w:r>
      <w:r w:rsidRPr="00531AAF">
        <w:rPr>
          <w:b w:val="0"/>
          <w:sz w:val="24"/>
          <w:szCs w:val="24"/>
        </w:rPr>
        <w:t xml:space="preserve"> правочинів.</w:t>
      </w:r>
      <w:r w:rsidRPr="00CD0FFC">
        <w:rPr>
          <w:b w:val="0"/>
          <w:sz w:val="24"/>
          <w:szCs w:val="24"/>
        </w:rPr>
        <w:t>»).</w:t>
      </w:r>
    </w:p>
    <w:p w:rsidR="00CE093A" w:rsidRDefault="00CE093A" w:rsidP="00CE093A">
      <w:pPr>
        <w:tabs>
          <w:tab w:val="left" w:pos="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 w:val="0"/>
          <w:sz w:val="24"/>
          <w:szCs w:val="24"/>
        </w:rPr>
      </w:pPr>
      <w:r w:rsidRPr="00A57D0E">
        <w:rPr>
          <w:b w:val="0"/>
          <w:sz w:val="24"/>
          <w:szCs w:val="24"/>
        </w:rPr>
        <w:t xml:space="preserve">На думку аудитора, у контексті вимог ст. 70 розділу XIII Закону України «Про </w:t>
      </w:r>
      <w:r>
        <w:rPr>
          <w:b w:val="0"/>
          <w:sz w:val="24"/>
          <w:szCs w:val="24"/>
        </w:rPr>
        <w:t xml:space="preserve">               </w:t>
      </w:r>
      <w:r w:rsidRPr="00A57D0E">
        <w:rPr>
          <w:b w:val="0"/>
          <w:sz w:val="24"/>
          <w:szCs w:val="24"/>
        </w:rPr>
        <w:t>акціонерні</w:t>
      </w:r>
      <w:r>
        <w:rPr>
          <w:b w:val="0"/>
          <w:sz w:val="24"/>
          <w:szCs w:val="24"/>
        </w:rPr>
        <w:t xml:space="preserve"> </w:t>
      </w:r>
      <w:r w:rsidRPr="00A57D0E">
        <w:rPr>
          <w:b w:val="0"/>
          <w:sz w:val="24"/>
          <w:szCs w:val="24"/>
        </w:rPr>
        <w:t>товариства» (зі змінами та доповненнями),</w:t>
      </w:r>
      <w:r>
        <w:rPr>
          <w:b w:val="0"/>
          <w:sz w:val="24"/>
          <w:szCs w:val="24"/>
        </w:rPr>
        <w:t xml:space="preserve"> </w:t>
      </w:r>
      <w:r w:rsidRPr="00A57D0E">
        <w:rPr>
          <w:b w:val="0"/>
          <w:sz w:val="24"/>
          <w:szCs w:val="24"/>
        </w:rPr>
        <w:t xml:space="preserve">значні правочини – 10 /десять/ і </w:t>
      </w:r>
      <w:r>
        <w:rPr>
          <w:b w:val="0"/>
          <w:sz w:val="24"/>
          <w:szCs w:val="24"/>
        </w:rPr>
        <w:t xml:space="preserve">             </w:t>
      </w:r>
      <w:r w:rsidRPr="00A57D0E">
        <w:rPr>
          <w:b w:val="0"/>
          <w:sz w:val="24"/>
          <w:szCs w:val="24"/>
        </w:rPr>
        <w:t>більше відсотків вартості активів за даними останньої річної фінансової звітності (вартість активів Товариства станом</w:t>
      </w:r>
      <w:r>
        <w:rPr>
          <w:b w:val="0"/>
          <w:sz w:val="24"/>
          <w:szCs w:val="24"/>
        </w:rPr>
        <w:t xml:space="preserve"> </w:t>
      </w:r>
      <w:r w:rsidRPr="00A57D0E">
        <w:rPr>
          <w:b w:val="0"/>
          <w:sz w:val="24"/>
          <w:szCs w:val="24"/>
        </w:rPr>
        <w:t>на 31.12.201</w:t>
      </w:r>
      <w:r>
        <w:rPr>
          <w:b w:val="0"/>
          <w:sz w:val="24"/>
          <w:szCs w:val="24"/>
        </w:rPr>
        <w:t>3</w:t>
      </w:r>
      <w:r w:rsidRPr="00A57D0E">
        <w:rPr>
          <w:b w:val="0"/>
          <w:sz w:val="24"/>
          <w:szCs w:val="24"/>
        </w:rPr>
        <w:t xml:space="preserve"> р. – складає </w:t>
      </w:r>
      <w:r w:rsidR="00CD145E">
        <w:rPr>
          <w:b w:val="0"/>
          <w:sz w:val="24"/>
          <w:szCs w:val="24"/>
        </w:rPr>
        <w:t>23512</w:t>
      </w:r>
      <w:r w:rsidRPr="00A57D0E">
        <w:rPr>
          <w:b w:val="0"/>
          <w:sz w:val="24"/>
          <w:szCs w:val="24"/>
        </w:rPr>
        <w:t> тис. грн.; сума мінімального правочину, яка підлягала</w:t>
      </w:r>
      <w:r>
        <w:rPr>
          <w:b w:val="0"/>
          <w:sz w:val="24"/>
          <w:szCs w:val="24"/>
        </w:rPr>
        <w:t xml:space="preserve"> </w:t>
      </w:r>
      <w:r w:rsidRPr="00A57D0E">
        <w:rPr>
          <w:b w:val="0"/>
          <w:sz w:val="24"/>
          <w:szCs w:val="24"/>
        </w:rPr>
        <w:t>аудиторським процедурам склада</w:t>
      </w:r>
      <w:r>
        <w:rPr>
          <w:b w:val="0"/>
          <w:sz w:val="24"/>
          <w:szCs w:val="24"/>
        </w:rPr>
        <w:t>ла</w:t>
      </w:r>
      <w:r w:rsidRPr="00A57D0E">
        <w:rPr>
          <w:b w:val="0"/>
          <w:sz w:val="24"/>
          <w:szCs w:val="24"/>
        </w:rPr>
        <w:t xml:space="preserve"> </w:t>
      </w:r>
      <w:r w:rsidR="00CD145E">
        <w:rPr>
          <w:b w:val="0"/>
          <w:sz w:val="24"/>
          <w:szCs w:val="24"/>
        </w:rPr>
        <w:t>2351</w:t>
      </w:r>
      <w:r>
        <w:rPr>
          <w:b w:val="0"/>
          <w:sz w:val="24"/>
          <w:szCs w:val="24"/>
        </w:rPr>
        <w:t>,</w:t>
      </w:r>
      <w:r w:rsidR="0042287C">
        <w:rPr>
          <w:b w:val="0"/>
          <w:sz w:val="24"/>
          <w:szCs w:val="24"/>
        </w:rPr>
        <w:t>2</w:t>
      </w:r>
      <w:r w:rsidRPr="00A57D0E">
        <w:rPr>
          <w:b w:val="0"/>
          <w:sz w:val="24"/>
          <w:szCs w:val="24"/>
        </w:rPr>
        <w:t xml:space="preserve"> тис. грн.) П</w:t>
      </w:r>
      <w:r>
        <w:rPr>
          <w:b w:val="0"/>
          <w:sz w:val="24"/>
          <w:szCs w:val="24"/>
        </w:rPr>
        <w:t>риватн</w:t>
      </w:r>
      <w:r w:rsidRPr="00A57D0E">
        <w:rPr>
          <w:b w:val="0"/>
          <w:sz w:val="24"/>
          <w:szCs w:val="24"/>
        </w:rPr>
        <w:t xml:space="preserve">ого </w:t>
      </w:r>
      <w:r w:rsidRPr="00D955FC">
        <w:rPr>
          <w:b w:val="0"/>
          <w:sz w:val="24"/>
          <w:szCs w:val="24"/>
        </w:rPr>
        <w:t xml:space="preserve">акціонерного товариства </w:t>
      </w:r>
      <w:proofErr w:type="spellStart"/>
      <w:r w:rsidR="00CD145E" w:rsidRPr="00666BF4">
        <w:rPr>
          <w:b w:val="0"/>
          <w:sz w:val="24"/>
          <w:szCs w:val="24"/>
        </w:rPr>
        <w:t>„Черкаський</w:t>
      </w:r>
      <w:proofErr w:type="spellEnd"/>
      <w:r w:rsidR="00CD145E" w:rsidRPr="00666BF4">
        <w:rPr>
          <w:b w:val="0"/>
          <w:sz w:val="24"/>
          <w:szCs w:val="24"/>
        </w:rPr>
        <w:t>”</w:t>
      </w:r>
      <w:r w:rsidRPr="00D955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протягом звітного 2014 року, </w:t>
      </w:r>
      <w:r w:rsidRPr="00D955FC">
        <w:rPr>
          <w:b w:val="0"/>
          <w:sz w:val="24"/>
          <w:szCs w:val="24"/>
        </w:rPr>
        <w:t>станом на</w:t>
      </w:r>
      <w:r w:rsidR="00CD145E">
        <w:rPr>
          <w:b w:val="0"/>
          <w:sz w:val="24"/>
          <w:szCs w:val="24"/>
        </w:rPr>
        <w:t xml:space="preserve"> </w:t>
      </w:r>
      <w:r w:rsidRPr="00D955FC">
        <w:rPr>
          <w:b w:val="0"/>
          <w:sz w:val="24"/>
          <w:szCs w:val="24"/>
        </w:rPr>
        <w:t>31 грудня 201</w:t>
      </w:r>
      <w:r>
        <w:rPr>
          <w:b w:val="0"/>
          <w:sz w:val="24"/>
          <w:szCs w:val="24"/>
        </w:rPr>
        <w:t>4</w:t>
      </w:r>
      <w:r w:rsidRPr="00D955FC">
        <w:rPr>
          <w:b w:val="0"/>
          <w:sz w:val="24"/>
          <w:szCs w:val="24"/>
        </w:rPr>
        <w:t xml:space="preserve"> року </w:t>
      </w:r>
      <w:r>
        <w:rPr>
          <w:b w:val="0"/>
          <w:sz w:val="24"/>
          <w:szCs w:val="24"/>
        </w:rPr>
        <w:t xml:space="preserve">не </w:t>
      </w:r>
      <w:r w:rsidRPr="00D955FC">
        <w:rPr>
          <w:b w:val="0"/>
          <w:sz w:val="24"/>
          <w:szCs w:val="24"/>
        </w:rPr>
        <w:t>вчинялися</w:t>
      </w:r>
      <w:r w:rsidR="0042287C">
        <w:rPr>
          <w:b w:val="0"/>
          <w:sz w:val="24"/>
          <w:szCs w:val="24"/>
        </w:rPr>
        <w:t>.</w:t>
      </w:r>
    </w:p>
    <w:p w:rsidR="00CE093A" w:rsidRDefault="00CE093A" w:rsidP="00CE093A">
      <w:pPr>
        <w:tabs>
          <w:tab w:val="left" w:pos="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 w:val="0"/>
          <w:sz w:val="24"/>
          <w:szCs w:val="24"/>
        </w:rPr>
      </w:pPr>
      <w:r w:rsidRPr="00A57D0E">
        <w:rPr>
          <w:b w:val="0"/>
          <w:sz w:val="24"/>
          <w:szCs w:val="24"/>
        </w:rPr>
        <w:t>Аудитором були виконані процедури щодо дотримання Товариством вимог                     законодавства стосовно значних правочинів.</w:t>
      </w:r>
    </w:p>
    <w:p w:rsidR="00CE093A" w:rsidRPr="00A6032B" w:rsidRDefault="00CE093A" w:rsidP="00CE093A">
      <w:pPr>
        <w:tabs>
          <w:tab w:val="left" w:pos="1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/>
          <w:sz w:val="24"/>
          <w:szCs w:val="24"/>
        </w:rPr>
      </w:pPr>
      <w:r w:rsidRPr="00A57D0E">
        <w:rPr>
          <w:i/>
          <w:sz w:val="24"/>
          <w:szCs w:val="24"/>
        </w:rPr>
        <w:t>На підставі  наданих до аудиторської перевірки документів Аудитор може               зробити висновок, що Товариство дотримувалось вимог законодавства стосовно             значних правочинів.</w:t>
      </w:r>
    </w:p>
    <w:p w:rsidR="00CD0FFC" w:rsidRPr="007E6D7A" w:rsidRDefault="00CD0FFC" w:rsidP="006F2AD9">
      <w:pPr>
        <w:widowControl/>
        <w:shd w:val="clear" w:color="auto" w:fill="FFFFFF"/>
        <w:spacing w:line="233" w:lineRule="auto"/>
        <w:ind w:firstLine="540"/>
        <w:jc w:val="both"/>
        <w:rPr>
          <w:color w:val="000000"/>
          <w:sz w:val="16"/>
          <w:szCs w:val="16"/>
        </w:rPr>
      </w:pPr>
    </w:p>
    <w:p w:rsidR="005B3ECB" w:rsidRPr="007E6D7A" w:rsidRDefault="005B3ECB" w:rsidP="006F2AD9">
      <w:pPr>
        <w:shd w:val="clear" w:color="auto" w:fill="FFFFFF"/>
        <w:spacing w:line="233" w:lineRule="auto"/>
        <w:ind w:left="6" w:right="6" w:hanging="6"/>
        <w:jc w:val="both"/>
        <w:rPr>
          <w:bCs w:val="0"/>
          <w:sz w:val="24"/>
          <w:szCs w:val="24"/>
          <w:u w:val="single"/>
          <w:lang w:eastAsia="uk-UA"/>
        </w:rPr>
      </w:pPr>
      <w:r w:rsidRPr="007E6D7A">
        <w:rPr>
          <w:bCs w:val="0"/>
          <w:sz w:val="24"/>
          <w:szCs w:val="24"/>
          <w:u w:val="single"/>
          <w:lang w:eastAsia="uk-UA"/>
        </w:rPr>
        <w:t>6.4 Відповідність стану корпоративного управління, у тому числі стану</w:t>
      </w:r>
      <w:r w:rsidR="00152A5C" w:rsidRPr="007E6D7A">
        <w:rPr>
          <w:bCs w:val="0"/>
          <w:sz w:val="24"/>
          <w:szCs w:val="24"/>
          <w:u w:val="single"/>
          <w:lang w:eastAsia="uk-UA"/>
        </w:rPr>
        <w:t xml:space="preserve"> </w:t>
      </w:r>
      <w:r w:rsidRPr="007E6D7A">
        <w:rPr>
          <w:bCs w:val="0"/>
          <w:sz w:val="24"/>
          <w:szCs w:val="24"/>
          <w:u w:val="single"/>
          <w:lang w:eastAsia="uk-UA"/>
        </w:rPr>
        <w:t>внутрішнього</w:t>
      </w:r>
      <w:r w:rsidR="00152A5C" w:rsidRPr="007E6D7A">
        <w:rPr>
          <w:bCs w:val="0"/>
          <w:sz w:val="24"/>
          <w:szCs w:val="24"/>
          <w:u w:val="single"/>
          <w:lang w:eastAsia="uk-UA"/>
        </w:rPr>
        <w:t xml:space="preserve"> </w:t>
      </w:r>
      <w:r w:rsidRPr="007E6D7A">
        <w:rPr>
          <w:bCs w:val="0"/>
          <w:sz w:val="24"/>
          <w:szCs w:val="24"/>
          <w:u w:val="single"/>
          <w:lang w:eastAsia="uk-UA"/>
        </w:rPr>
        <w:t>аудиту  вимогам законодавства</w:t>
      </w:r>
    </w:p>
    <w:p w:rsidR="001723A0" w:rsidRPr="007E6D7A" w:rsidRDefault="001723A0" w:rsidP="006F2AD9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7E6D7A">
        <w:rPr>
          <w:b w:val="0"/>
          <w:sz w:val="24"/>
          <w:szCs w:val="24"/>
        </w:rPr>
        <w:t xml:space="preserve">Наведена у річному звіті «Інформація про стан корпоративного управління» повно та достовірно розкриває фактичний стан про склад органів корпоративного управління та </w:t>
      </w:r>
      <w:r w:rsidR="00152A5C" w:rsidRPr="007E6D7A">
        <w:rPr>
          <w:b w:val="0"/>
          <w:sz w:val="24"/>
          <w:szCs w:val="24"/>
        </w:rPr>
        <w:t xml:space="preserve">          </w:t>
      </w:r>
      <w:r w:rsidRPr="007E6D7A">
        <w:rPr>
          <w:b w:val="0"/>
          <w:sz w:val="24"/>
          <w:szCs w:val="24"/>
        </w:rPr>
        <w:t>результати їх  функціонування.</w:t>
      </w:r>
    </w:p>
    <w:p w:rsidR="0042287C" w:rsidRPr="0042287C" w:rsidRDefault="0042287C" w:rsidP="0042287C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42287C">
        <w:rPr>
          <w:b w:val="0"/>
          <w:sz w:val="24"/>
          <w:szCs w:val="24"/>
        </w:rPr>
        <w:t xml:space="preserve">Діючий Статут Публічного акціонерного товариства </w:t>
      </w:r>
      <w:proofErr w:type="spellStart"/>
      <w:r w:rsidR="00CD145E" w:rsidRPr="00666BF4">
        <w:rPr>
          <w:b w:val="0"/>
          <w:sz w:val="24"/>
          <w:szCs w:val="24"/>
        </w:rPr>
        <w:t>„Черкаський</w:t>
      </w:r>
      <w:proofErr w:type="spellEnd"/>
      <w:r w:rsidR="00CD145E" w:rsidRPr="00666BF4">
        <w:rPr>
          <w:b w:val="0"/>
          <w:sz w:val="24"/>
          <w:szCs w:val="24"/>
        </w:rPr>
        <w:t>”</w:t>
      </w:r>
      <w:r w:rsidRPr="0042287C">
        <w:rPr>
          <w:b w:val="0"/>
          <w:sz w:val="24"/>
          <w:szCs w:val="24"/>
        </w:rPr>
        <w:t xml:space="preserve"> (зареєстровано - номер розпису </w:t>
      </w:r>
      <w:r w:rsidR="00CD145E">
        <w:rPr>
          <w:b w:val="0"/>
          <w:sz w:val="24"/>
          <w:szCs w:val="24"/>
        </w:rPr>
        <w:t>10021050011000065</w:t>
      </w:r>
      <w:r w:rsidRPr="0042287C">
        <w:rPr>
          <w:b w:val="0"/>
          <w:sz w:val="24"/>
          <w:szCs w:val="24"/>
        </w:rPr>
        <w:t xml:space="preserve"> від </w:t>
      </w:r>
      <w:r w:rsidR="00CD145E">
        <w:rPr>
          <w:b w:val="0"/>
          <w:sz w:val="24"/>
          <w:szCs w:val="24"/>
        </w:rPr>
        <w:t>15</w:t>
      </w:r>
      <w:r w:rsidRPr="0042287C">
        <w:rPr>
          <w:b w:val="0"/>
          <w:sz w:val="24"/>
          <w:szCs w:val="24"/>
        </w:rPr>
        <w:t>.0</w:t>
      </w:r>
      <w:r w:rsidR="00CD145E">
        <w:rPr>
          <w:b w:val="0"/>
          <w:sz w:val="24"/>
          <w:szCs w:val="24"/>
        </w:rPr>
        <w:t>6</w:t>
      </w:r>
      <w:r w:rsidRPr="0042287C">
        <w:rPr>
          <w:b w:val="0"/>
          <w:sz w:val="24"/>
          <w:szCs w:val="24"/>
        </w:rPr>
        <w:t>.201</w:t>
      </w:r>
      <w:r w:rsidR="00CD145E">
        <w:rPr>
          <w:b w:val="0"/>
          <w:sz w:val="24"/>
          <w:szCs w:val="24"/>
        </w:rPr>
        <w:t>1</w:t>
      </w:r>
      <w:r w:rsidRPr="0042287C">
        <w:rPr>
          <w:b w:val="0"/>
          <w:sz w:val="24"/>
          <w:szCs w:val="24"/>
        </w:rPr>
        <w:t xml:space="preserve"> року та затверджено - Протокол №б/н від 15.04.201</w:t>
      </w:r>
      <w:r w:rsidR="00CD145E">
        <w:rPr>
          <w:b w:val="0"/>
          <w:sz w:val="24"/>
          <w:szCs w:val="24"/>
        </w:rPr>
        <w:t>1</w:t>
      </w:r>
      <w:r w:rsidRPr="0042287C">
        <w:rPr>
          <w:b w:val="0"/>
          <w:sz w:val="24"/>
          <w:szCs w:val="24"/>
        </w:rPr>
        <w:t> р.) в цілому не суперечить вимогам Закону України «Про акціонерні товариства» (зі змінами та доповненнями).</w:t>
      </w:r>
    </w:p>
    <w:p w:rsidR="0042287C" w:rsidRPr="0042287C" w:rsidRDefault="0042287C" w:rsidP="0042287C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42287C">
        <w:rPr>
          <w:b w:val="0"/>
          <w:sz w:val="24"/>
          <w:szCs w:val="24"/>
        </w:rPr>
        <w:t xml:space="preserve">Протягом звітного року директор Товариства здійснював поточне управління                      фінансово-господарською діяльністю в межах  повноважень, які встановлено Статутом Публічного акціонерного товариства </w:t>
      </w:r>
      <w:proofErr w:type="spellStart"/>
      <w:r w:rsidR="00CD145E" w:rsidRPr="00666BF4">
        <w:rPr>
          <w:b w:val="0"/>
          <w:sz w:val="24"/>
          <w:szCs w:val="24"/>
        </w:rPr>
        <w:t>„Черкаський</w:t>
      </w:r>
      <w:proofErr w:type="spellEnd"/>
      <w:r w:rsidR="00CD145E" w:rsidRPr="00666BF4">
        <w:rPr>
          <w:b w:val="0"/>
          <w:sz w:val="24"/>
          <w:szCs w:val="24"/>
        </w:rPr>
        <w:t>”</w:t>
      </w:r>
      <w:r w:rsidRPr="0042287C">
        <w:rPr>
          <w:b w:val="0"/>
          <w:sz w:val="24"/>
          <w:szCs w:val="24"/>
        </w:rPr>
        <w:t>.</w:t>
      </w:r>
    </w:p>
    <w:p w:rsidR="0042287C" w:rsidRPr="0042287C" w:rsidRDefault="0042287C" w:rsidP="0042287C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42287C">
        <w:rPr>
          <w:b w:val="0"/>
          <w:sz w:val="24"/>
          <w:szCs w:val="24"/>
        </w:rPr>
        <w:t xml:space="preserve">На протязі 2014 року наглядова рада являється органом, що здійснює захист прав акціонерів Товариства, контролює та регулює діяльність одноосібного виконавчого органу (директора) в межах повноважень, які встановлено Статутом Публічного акціонерного товариства </w:t>
      </w:r>
      <w:proofErr w:type="spellStart"/>
      <w:r w:rsidR="00CD145E" w:rsidRPr="00666BF4">
        <w:rPr>
          <w:b w:val="0"/>
          <w:sz w:val="24"/>
          <w:szCs w:val="24"/>
        </w:rPr>
        <w:t>„Черкаський</w:t>
      </w:r>
      <w:proofErr w:type="spellEnd"/>
      <w:r w:rsidR="00CD145E" w:rsidRPr="00666BF4">
        <w:rPr>
          <w:b w:val="0"/>
          <w:sz w:val="24"/>
          <w:szCs w:val="24"/>
        </w:rPr>
        <w:t>”</w:t>
      </w:r>
      <w:r w:rsidRPr="0042287C">
        <w:rPr>
          <w:b w:val="0"/>
          <w:sz w:val="24"/>
          <w:szCs w:val="24"/>
        </w:rPr>
        <w:t>.</w:t>
      </w:r>
    </w:p>
    <w:p w:rsidR="00CD145E" w:rsidRPr="00CD145E" w:rsidRDefault="00CD145E" w:rsidP="00CD145E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CD145E">
        <w:rPr>
          <w:b w:val="0"/>
          <w:sz w:val="24"/>
          <w:szCs w:val="24"/>
        </w:rPr>
        <w:t xml:space="preserve">В Публічному акціонерному товаристві </w:t>
      </w:r>
      <w:proofErr w:type="spellStart"/>
      <w:r w:rsidRPr="00CD145E">
        <w:rPr>
          <w:b w:val="0"/>
          <w:sz w:val="24"/>
          <w:szCs w:val="24"/>
        </w:rPr>
        <w:t>„</w:t>
      </w:r>
      <w:r w:rsidRPr="00666BF4">
        <w:rPr>
          <w:b w:val="0"/>
          <w:sz w:val="24"/>
          <w:szCs w:val="24"/>
        </w:rPr>
        <w:t>Черкаський</w:t>
      </w:r>
      <w:proofErr w:type="spellEnd"/>
      <w:r w:rsidRPr="00CD145E">
        <w:rPr>
          <w:b w:val="0"/>
          <w:sz w:val="24"/>
          <w:szCs w:val="24"/>
        </w:rPr>
        <w:t xml:space="preserve">” </w:t>
      </w:r>
      <w:r w:rsidRPr="0042287C">
        <w:rPr>
          <w:b w:val="0"/>
          <w:sz w:val="24"/>
          <w:szCs w:val="24"/>
        </w:rPr>
        <w:t>станом на 31.12.2014 року</w:t>
      </w:r>
      <w:r w:rsidRPr="00CD145E">
        <w:rPr>
          <w:b w:val="0"/>
          <w:sz w:val="24"/>
          <w:szCs w:val="24"/>
        </w:rPr>
        <w:t xml:space="preserve"> </w:t>
      </w:r>
      <w:r w:rsidRPr="00CD145E">
        <w:rPr>
          <w:b w:val="0"/>
          <w:sz w:val="24"/>
          <w:szCs w:val="24"/>
        </w:rPr>
        <w:t>розроблені наступні внутрішні положення та кодекс: Положення про наглядову раду; Положення про виконавчий орган; Положення про ревізійну комісію; Положення про загальні збори акціонерів; Положення про інформаційну політику; Кодекс корпоративного управління.</w:t>
      </w:r>
    </w:p>
    <w:p w:rsidR="00CD145E" w:rsidRPr="00CD145E" w:rsidRDefault="00CD145E" w:rsidP="00CD145E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CD145E">
        <w:rPr>
          <w:b w:val="0"/>
          <w:sz w:val="24"/>
          <w:szCs w:val="24"/>
        </w:rPr>
        <w:t xml:space="preserve">Розгляд вищевказаних внутрішніх положень і кодексу було проведено на Загальних зборах акціонерів ПАТ </w:t>
      </w:r>
      <w:proofErr w:type="spellStart"/>
      <w:r w:rsidRPr="00666BF4">
        <w:rPr>
          <w:b w:val="0"/>
          <w:sz w:val="24"/>
          <w:szCs w:val="24"/>
        </w:rPr>
        <w:t>„Черкаський</w:t>
      </w:r>
      <w:proofErr w:type="spellEnd"/>
      <w:r w:rsidRPr="00666BF4">
        <w:rPr>
          <w:b w:val="0"/>
          <w:sz w:val="24"/>
          <w:szCs w:val="24"/>
        </w:rPr>
        <w:t>”</w:t>
      </w:r>
      <w:r w:rsidRPr="00CD145E">
        <w:rPr>
          <w:b w:val="0"/>
          <w:sz w:val="24"/>
          <w:szCs w:val="24"/>
        </w:rPr>
        <w:t xml:space="preserve"> – 15 квітня 2011 року (</w:t>
      </w:r>
      <w:proofErr w:type="spellStart"/>
      <w:r w:rsidRPr="00CD145E">
        <w:rPr>
          <w:b w:val="0"/>
          <w:sz w:val="24"/>
          <w:szCs w:val="24"/>
        </w:rPr>
        <w:t>п.п. </w:t>
      </w:r>
      <w:proofErr w:type="spellEnd"/>
      <w:r w:rsidRPr="00CD145E">
        <w:rPr>
          <w:b w:val="0"/>
          <w:sz w:val="24"/>
          <w:szCs w:val="24"/>
        </w:rPr>
        <w:t xml:space="preserve">12-17 Протоколу №б/н від 15.04.2011 р.), але їх затвердження не відбулося (рішення не прийнято). </w:t>
      </w:r>
    </w:p>
    <w:p w:rsidR="00CD145E" w:rsidRPr="00CD145E" w:rsidRDefault="00CD145E" w:rsidP="00CD145E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CD145E">
        <w:rPr>
          <w:b w:val="0"/>
          <w:sz w:val="24"/>
          <w:szCs w:val="24"/>
        </w:rPr>
        <w:t xml:space="preserve">Внутрішні положення та кодекс корпоративного управління по Публічному акціонерному товаристві </w:t>
      </w:r>
      <w:proofErr w:type="spellStart"/>
      <w:r w:rsidRPr="00666BF4">
        <w:rPr>
          <w:b w:val="0"/>
          <w:sz w:val="24"/>
          <w:szCs w:val="24"/>
        </w:rPr>
        <w:t>„Черкаський</w:t>
      </w:r>
      <w:proofErr w:type="spellEnd"/>
      <w:r w:rsidRPr="00666BF4">
        <w:rPr>
          <w:b w:val="0"/>
          <w:sz w:val="24"/>
          <w:szCs w:val="24"/>
        </w:rPr>
        <w:t>”</w:t>
      </w:r>
      <w:r w:rsidRPr="00CD145E">
        <w:rPr>
          <w:b w:val="0"/>
          <w:sz w:val="24"/>
          <w:szCs w:val="24"/>
        </w:rPr>
        <w:t xml:space="preserve"> станом на 31.12.201</w:t>
      </w:r>
      <w:r>
        <w:rPr>
          <w:b w:val="0"/>
          <w:sz w:val="24"/>
          <w:szCs w:val="24"/>
        </w:rPr>
        <w:t>4</w:t>
      </w:r>
      <w:r w:rsidRPr="00CD145E">
        <w:rPr>
          <w:b w:val="0"/>
          <w:sz w:val="24"/>
          <w:szCs w:val="24"/>
        </w:rPr>
        <w:t xml:space="preserve"> року не затвердженні.</w:t>
      </w:r>
    </w:p>
    <w:p w:rsidR="0042287C" w:rsidRPr="0042287C" w:rsidRDefault="0042287C" w:rsidP="0042287C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42287C">
        <w:rPr>
          <w:b w:val="0"/>
          <w:sz w:val="24"/>
          <w:szCs w:val="24"/>
        </w:rPr>
        <w:t xml:space="preserve">Протягом 2012-2014 р. р. внутрішні положення (документи), які б регламентували роботу загальних зборів, наглядової ради, одноосібного виконавчого органу (директора) не приймалися та не затверджувалися загальними зборами акціонерів Публічного акціонерного товариства </w:t>
      </w:r>
      <w:proofErr w:type="spellStart"/>
      <w:r w:rsidR="00CD145E" w:rsidRPr="00666BF4">
        <w:rPr>
          <w:b w:val="0"/>
          <w:sz w:val="24"/>
          <w:szCs w:val="24"/>
        </w:rPr>
        <w:t>„Черкаський</w:t>
      </w:r>
      <w:proofErr w:type="spellEnd"/>
      <w:r w:rsidR="00CD145E" w:rsidRPr="00666BF4">
        <w:rPr>
          <w:b w:val="0"/>
          <w:sz w:val="24"/>
          <w:szCs w:val="24"/>
        </w:rPr>
        <w:t>”</w:t>
      </w:r>
      <w:r w:rsidRPr="0042287C">
        <w:rPr>
          <w:b w:val="0"/>
          <w:sz w:val="24"/>
          <w:szCs w:val="24"/>
        </w:rPr>
        <w:t>.</w:t>
      </w:r>
    </w:p>
    <w:p w:rsidR="0042287C" w:rsidRPr="0042287C" w:rsidRDefault="0042287C" w:rsidP="0042287C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42287C">
        <w:rPr>
          <w:b w:val="0"/>
          <w:sz w:val="24"/>
          <w:szCs w:val="24"/>
        </w:rPr>
        <w:t xml:space="preserve">Згідно пункту 11.1 статті 11 «Аудит товариства» Статуту Публічного акціонерного товариства </w:t>
      </w:r>
      <w:proofErr w:type="spellStart"/>
      <w:r w:rsidRPr="0042287C">
        <w:rPr>
          <w:b w:val="0"/>
          <w:sz w:val="24"/>
          <w:szCs w:val="24"/>
        </w:rPr>
        <w:t>„</w:t>
      </w:r>
      <w:r w:rsidR="00F17BAF" w:rsidRPr="00666BF4">
        <w:rPr>
          <w:b w:val="0"/>
          <w:sz w:val="24"/>
          <w:szCs w:val="24"/>
        </w:rPr>
        <w:t>Черкаський</w:t>
      </w:r>
      <w:proofErr w:type="spellEnd"/>
      <w:r w:rsidR="00F17BAF" w:rsidRPr="00666BF4">
        <w:rPr>
          <w:b w:val="0"/>
          <w:sz w:val="24"/>
          <w:szCs w:val="24"/>
        </w:rPr>
        <w:t>”</w:t>
      </w:r>
      <w:r w:rsidRPr="0042287C">
        <w:rPr>
          <w:b w:val="0"/>
          <w:sz w:val="24"/>
          <w:szCs w:val="24"/>
        </w:rPr>
        <w:t xml:space="preserve"> </w:t>
      </w:r>
      <w:r w:rsidR="00F17BAF" w:rsidRPr="0042287C">
        <w:rPr>
          <w:b w:val="0"/>
          <w:sz w:val="24"/>
          <w:szCs w:val="24"/>
        </w:rPr>
        <w:t xml:space="preserve">(зареєстровано - номер розпису </w:t>
      </w:r>
      <w:r w:rsidR="00F17BAF">
        <w:rPr>
          <w:b w:val="0"/>
          <w:sz w:val="24"/>
          <w:szCs w:val="24"/>
        </w:rPr>
        <w:t>10021050011000065</w:t>
      </w:r>
      <w:r w:rsidR="00F17BAF" w:rsidRPr="0042287C">
        <w:rPr>
          <w:b w:val="0"/>
          <w:sz w:val="24"/>
          <w:szCs w:val="24"/>
        </w:rPr>
        <w:t xml:space="preserve"> від </w:t>
      </w:r>
      <w:r w:rsidR="00F17BAF">
        <w:rPr>
          <w:b w:val="0"/>
          <w:sz w:val="24"/>
          <w:szCs w:val="24"/>
        </w:rPr>
        <w:t>15</w:t>
      </w:r>
      <w:r w:rsidR="00F17BAF" w:rsidRPr="0042287C">
        <w:rPr>
          <w:b w:val="0"/>
          <w:sz w:val="24"/>
          <w:szCs w:val="24"/>
        </w:rPr>
        <w:t>.0</w:t>
      </w:r>
      <w:r w:rsidR="00F17BAF">
        <w:rPr>
          <w:b w:val="0"/>
          <w:sz w:val="24"/>
          <w:szCs w:val="24"/>
        </w:rPr>
        <w:t>6</w:t>
      </w:r>
      <w:r w:rsidR="00F17BAF" w:rsidRPr="0042287C">
        <w:rPr>
          <w:b w:val="0"/>
          <w:sz w:val="24"/>
          <w:szCs w:val="24"/>
        </w:rPr>
        <w:t>.201</w:t>
      </w:r>
      <w:r w:rsidR="00F17BAF">
        <w:rPr>
          <w:b w:val="0"/>
          <w:sz w:val="24"/>
          <w:szCs w:val="24"/>
        </w:rPr>
        <w:t>1</w:t>
      </w:r>
      <w:r w:rsidR="00F17BAF" w:rsidRPr="0042287C">
        <w:rPr>
          <w:b w:val="0"/>
          <w:sz w:val="24"/>
          <w:szCs w:val="24"/>
        </w:rPr>
        <w:t xml:space="preserve"> року та затверджено - Протокол №б/н від 15.04.201</w:t>
      </w:r>
      <w:r w:rsidR="00F17BAF">
        <w:rPr>
          <w:b w:val="0"/>
          <w:sz w:val="24"/>
          <w:szCs w:val="24"/>
        </w:rPr>
        <w:t>1</w:t>
      </w:r>
      <w:r w:rsidR="00F17BAF" w:rsidRPr="0042287C">
        <w:rPr>
          <w:b w:val="0"/>
          <w:sz w:val="24"/>
          <w:szCs w:val="24"/>
        </w:rPr>
        <w:t> р.)</w:t>
      </w:r>
      <w:r w:rsidRPr="0042287C">
        <w:rPr>
          <w:b w:val="0"/>
          <w:sz w:val="24"/>
          <w:szCs w:val="24"/>
        </w:rPr>
        <w:t xml:space="preserve"> – річна фінансова звітність товариства підлягає обов’язковій перевірці незалежним аудитором, у випадках встановлених законом.</w:t>
      </w:r>
    </w:p>
    <w:p w:rsidR="00BE44D0" w:rsidRDefault="0042287C" w:rsidP="00BE44D0">
      <w:pPr>
        <w:widowControl/>
        <w:shd w:val="clear" w:color="auto" w:fill="FFFFFF"/>
        <w:spacing w:line="233" w:lineRule="auto"/>
        <w:ind w:firstLine="567"/>
        <w:jc w:val="both"/>
        <w:rPr>
          <w:b w:val="0"/>
          <w:sz w:val="24"/>
          <w:szCs w:val="24"/>
        </w:rPr>
      </w:pPr>
      <w:r w:rsidRPr="0042287C">
        <w:rPr>
          <w:b w:val="0"/>
          <w:sz w:val="24"/>
          <w:szCs w:val="24"/>
        </w:rPr>
        <w:lastRenderedPageBreak/>
        <w:t xml:space="preserve">У Публічному акціонерному товаристві </w:t>
      </w:r>
      <w:proofErr w:type="spellStart"/>
      <w:r w:rsidR="00F17BAF" w:rsidRPr="0042287C">
        <w:rPr>
          <w:b w:val="0"/>
          <w:sz w:val="24"/>
          <w:szCs w:val="24"/>
        </w:rPr>
        <w:t>„</w:t>
      </w:r>
      <w:r w:rsidR="00F17BAF" w:rsidRPr="00666BF4">
        <w:rPr>
          <w:b w:val="0"/>
          <w:sz w:val="24"/>
          <w:szCs w:val="24"/>
        </w:rPr>
        <w:t>Черкаський</w:t>
      </w:r>
      <w:proofErr w:type="spellEnd"/>
      <w:r w:rsidR="00F17BAF" w:rsidRPr="00666BF4">
        <w:rPr>
          <w:b w:val="0"/>
          <w:sz w:val="24"/>
          <w:szCs w:val="24"/>
        </w:rPr>
        <w:t>”</w:t>
      </w:r>
      <w:r w:rsidRPr="0042287C">
        <w:rPr>
          <w:b w:val="0"/>
          <w:sz w:val="24"/>
          <w:szCs w:val="24"/>
        </w:rPr>
        <w:t xml:space="preserve"> в штатному розпису підприємства відсутній працівник, на якого б були покладенні функції щодо проведення внутрішнього аудиту товариства.</w:t>
      </w:r>
      <w:r w:rsidR="00BE44D0">
        <w:rPr>
          <w:b w:val="0"/>
          <w:sz w:val="24"/>
          <w:szCs w:val="24"/>
        </w:rPr>
        <w:t xml:space="preserve"> </w:t>
      </w:r>
      <w:r w:rsidR="00690D69" w:rsidRPr="007E6D7A">
        <w:rPr>
          <w:b w:val="0"/>
          <w:sz w:val="24"/>
          <w:szCs w:val="24"/>
        </w:rPr>
        <w:t xml:space="preserve">Створення служби внутрішнього аудиту не передбачено внутрішніми документами Публічного акціонерного товариства </w:t>
      </w:r>
      <w:proofErr w:type="spellStart"/>
      <w:r w:rsidR="00F17BAF" w:rsidRPr="0042287C">
        <w:rPr>
          <w:b w:val="0"/>
          <w:sz w:val="24"/>
          <w:szCs w:val="24"/>
        </w:rPr>
        <w:t>„</w:t>
      </w:r>
      <w:r w:rsidR="00F17BAF" w:rsidRPr="00666BF4">
        <w:rPr>
          <w:b w:val="0"/>
          <w:sz w:val="24"/>
          <w:szCs w:val="24"/>
        </w:rPr>
        <w:t>Черкаський</w:t>
      </w:r>
      <w:proofErr w:type="spellEnd"/>
      <w:r w:rsidR="00F17BAF" w:rsidRPr="00666BF4">
        <w:rPr>
          <w:b w:val="0"/>
          <w:sz w:val="24"/>
          <w:szCs w:val="24"/>
        </w:rPr>
        <w:t>”</w:t>
      </w:r>
      <w:r w:rsidR="00690D69" w:rsidRPr="007E6D7A">
        <w:rPr>
          <w:b w:val="0"/>
          <w:sz w:val="24"/>
          <w:szCs w:val="24"/>
        </w:rPr>
        <w:t xml:space="preserve">. </w:t>
      </w:r>
    </w:p>
    <w:p w:rsidR="00543CE4" w:rsidRPr="007E6D7A" w:rsidRDefault="00543CE4" w:rsidP="00E77A96">
      <w:pPr>
        <w:pStyle w:val="21"/>
        <w:ind w:firstLine="567"/>
        <w:rPr>
          <w:sz w:val="16"/>
          <w:szCs w:val="16"/>
        </w:rPr>
      </w:pPr>
    </w:p>
    <w:p w:rsidR="005B3ECB" w:rsidRPr="007E6D7A" w:rsidRDefault="005B3ECB" w:rsidP="00E77A96">
      <w:pPr>
        <w:shd w:val="clear" w:color="auto" w:fill="FFFFFF"/>
        <w:ind w:left="6" w:right="6" w:hanging="6"/>
        <w:jc w:val="both"/>
        <w:rPr>
          <w:bCs w:val="0"/>
          <w:sz w:val="24"/>
          <w:szCs w:val="24"/>
          <w:u w:val="single"/>
          <w:lang w:eastAsia="uk-UA"/>
        </w:rPr>
      </w:pPr>
      <w:r w:rsidRPr="007E6D7A">
        <w:rPr>
          <w:bCs w:val="0"/>
          <w:sz w:val="24"/>
          <w:szCs w:val="24"/>
          <w:u w:val="single"/>
          <w:lang w:eastAsia="uk-UA"/>
        </w:rPr>
        <w:t xml:space="preserve">6.5 Ідентифікації та оцінки аудитором ризиків суттєвого викривлення фінансової </w:t>
      </w:r>
      <w:r w:rsidR="00E77A96" w:rsidRPr="007E6D7A">
        <w:rPr>
          <w:bCs w:val="0"/>
          <w:sz w:val="24"/>
          <w:szCs w:val="24"/>
          <w:u w:val="single"/>
          <w:lang w:eastAsia="uk-UA"/>
        </w:rPr>
        <w:t xml:space="preserve">          </w:t>
      </w:r>
      <w:r w:rsidRPr="007E6D7A">
        <w:rPr>
          <w:bCs w:val="0"/>
          <w:sz w:val="24"/>
          <w:szCs w:val="24"/>
          <w:u w:val="single"/>
          <w:lang w:eastAsia="uk-UA"/>
        </w:rPr>
        <w:t>звітності внаслідок шахрайства</w:t>
      </w:r>
    </w:p>
    <w:p w:rsidR="00E77A96" w:rsidRPr="007E6D7A" w:rsidRDefault="005B3ECB" w:rsidP="00E77A96">
      <w:pPr>
        <w:ind w:firstLine="567"/>
        <w:jc w:val="both"/>
        <w:rPr>
          <w:b w:val="0"/>
          <w:sz w:val="24"/>
          <w:szCs w:val="24"/>
        </w:rPr>
      </w:pPr>
      <w:r w:rsidRPr="007E6D7A">
        <w:rPr>
          <w:b w:val="0"/>
          <w:sz w:val="24"/>
          <w:szCs w:val="24"/>
        </w:rPr>
        <w:t xml:space="preserve">Під час виконання процедур оцінки ризиків і пов’язаної з ними діяльності для </w:t>
      </w:r>
      <w:r w:rsidR="00E77A96" w:rsidRPr="007E6D7A">
        <w:rPr>
          <w:b w:val="0"/>
          <w:sz w:val="24"/>
          <w:szCs w:val="24"/>
        </w:rPr>
        <w:t xml:space="preserve">             </w:t>
      </w:r>
      <w:r w:rsidRPr="007E6D7A">
        <w:rPr>
          <w:b w:val="0"/>
          <w:sz w:val="24"/>
          <w:szCs w:val="24"/>
        </w:rPr>
        <w:t xml:space="preserve">отримання розуміння суб’єкта господарювання та його середовища, включаючи його </w:t>
      </w:r>
      <w:r w:rsidR="00E77A96" w:rsidRPr="007E6D7A">
        <w:rPr>
          <w:b w:val="0"/>
          <w:sz w:val="24"/>
          <w:szCs w:val="24"/>
        </w:rPr>
        <w:t xml:space="preserve">            </w:t>
      </w:r>
      <w:r w:rsidRPr="007E6D7A">
        <w:rPr>
          <w:b w:val="0"/>
          <w:sz w:val="24"/>
          <w:szCs w:val="24"/>
        </w:rPr>
        <w:t>внутрішній контроль, як цього вимагає МСА 315 «Ідентифікація та оцінка ризиків суттєвих викривлень через розуміння суб’єкта господарювання і його середовища», аудитор виконав процедури необхідні для отримання інформації, яка використовува</w:t>
      </w:r>
      <w:r w:rsidR="000163BA" w:rsidRPr="007E6D7A">
        <w:rPr>
          <w:b w:val="0"/>
          <w:sz w:val="24"/>
          <w:szCs w:val="24"/>
        </w:rPr>
        <w:t>лася</w:t>
      </w:r>
      <w:r w:rsidRPr="007E6D7A">
        <w:rPr>
          <w:b w:val="0"/>
          <w:sz w:val="24"/>
          <w:szCs w:val="24"/>
        </w:rPr>
        <w:t xml:space="preserve"> під час </w:t>
      </w:r>
      <w:r w:rsidR="00E77A96" w:rsidRPr="007E6D7A">
        <w:rPr>
          <w:b w:val="0"/>
          <w:sz w:val="24"/>
          <w:szCs w:val="24"/>
        </w:rPr>
        <w:t xml:space="preserve">                        </w:t>
      </w:r>
      <w:r w:rsidRPr="007E6D7A">
        <w:rPr>
          <w:b w:val="0"/>
          <w:sz w:val="24"/>
          <w:szCs w:val="24"/>
        </w:rPr>
        <w:t>ідентифікації ризиків суттєвого викривлення внаслідок шахрайства</w:t>
      </w:r>
      <w:r w:rsidR="00655A76" w:rsidRPr="007E6D7A">
        <w:rPr>
          <w:b w:val="0"/>
          <w:sz w:val="24"/>
          <w:szCs w:val="24"/>
        </w:rPr>
        <w:t xml:space="preserve"> у відповідності до МСА 240 «Відповідальність аудитора, що стосується шахрайства, при аудиті фінансової </w:t>
      </w:r>
      <w:r w:rsidR="00E77A96" w:rsidRPr="007E6D7A">
        <w:rPr>
          <w:b w:val="0"/>
          <w:sz w:val="24"/>
          <w:szCs w:val="24"/>
        </w:rPr>
        <w:t xml:space="preserve">                  </w:t>
      </w:r>
      <w:r w:rsidR="00655A76" w:rsidRPr="007E6D7A">
        <w:rPr>
          <w:b w:val="0"/>
          <w:sz w:val="24"/>
          <w:szCs w:val="24"/>
        </w:rPr>
        <w:t>звітності»</w:t>
      </w:r>
      <w:r w:rsidRPr="007E6D7A">
        <w:rPr>
          <w:b w:val="0"/>
          <w:sz w:val="24"/>
          <w:szCs w:val="24"/>
        </w:rPr>
        <w:t xml:space="preserve">. </w:t>
      </w:r>
    </w:p>
    <w:p w:rsidR="009324B8" w:rsidRPr="007E6D7A" w:rsidRDefault="005B3ECB" w:rsidP="00E77A96">
      <w:pPr>
        <w:ind w:firstLine="567"/>
        <w:jc w:val="both"/>
        <w:rPr>
          <w:b w:val="0"/>
          <w:sz w:val="24"/>
          <w:szCs w:val="24"/>
        </w:rPr>
      </w:pPr>
      <w:r w:rsidRPr="007E6D7A">
        <w:rPr>
          <w:b w:val="0"/>
          <w:sz w:val="24"/>
          <w:szCs w:val="24"/>
        </w:rPr>
        <w:t xml:space="preserve">Аудитором були подані запити до управлінського персоналу та інших працівників суб’єкта господарювання, які на думку аудитора, можуть мати інформацію, яка, ймовірно, може допомогти при ідентифікації ризиків суттєвого викривлення в наслідок шахрайства або помилки. </w:t>
      </w:r>
    </w:p>
    <w:p w:rsidR="005B3ECB" w:rsidRPr="007E6D7A" w:rsidRDefault="005B3ECB" w:rsidP="00E77A96">
      <w:pPr>
        <w:ind w:firstLine="567"/>
        <w:jc w:val="both"/>
        <w:rPr>
          <w:b w:val="0"/>
          <w:bCs w:val="0"/>
          <w:spacing w:val="3"/>
          <w:sz w:val="24"/>
          <w:szCs w:val="24"/>
        </w:rPr>
      </w:pPr>
      <w:r w:rsidRPr="007E6D7A">
        <w:rPr>
          <w:b w:val="0"/>
          <w:sz w:val="24"/>
          <w:szCs w:val="24"/>
        </w:rPr>
        <w:t xml:space="preserve">Аудитором  </w:t>
      </w:r>
      <w:r w:rsidR="000163BA" w:rsidRPr="007E6D7A">
        <w:rPr>
          <w:b w:val="0"/>
          <w:sz w:val="24"/>
          <w:szCs w:val="24"/>
        </w:rPr>
        <w:t>виконані</w:t>
      </w:r>
      <w:r w:rsidRPr="007E6D7A">
        <w:rPr>
          <w:b w:val="0"/>
          <w:sz w:val="24"/>
          <w:szCs w:val="24"/>
        </w:rPr>
        <w:t xml:space="preserve"> аналітичні процедури</w:t>
      </w:r>
      <w:r w:rsidR="007579C8" w:rsidRPr="007E6D7A">
        <w:rPr>
          <w:b w:val="0"/>
          <w:sz w:val="24"/>
          <w:szCs w:val="24"/>
        </w:rPr>
        <w:t>,</w:t>
      </w:r>
      <w:r w:rsidR="000163BA" w:rsidRPr="007E6D7A">
        <w:rPr>
          <w:b w:val="0"/>
          <w:sz w:val="24"/>
          <w:szCs w:val="24"/>
        </w:rPr>
        <w:t xml:space="preserve"> в тому числі по суті з використанням </w:t>
      </w:r>
      <w:r w:rsidR="009324B8" w:rsidRPr="007E6D7A">
        <w:rPr>
          <w:b w:val="0"/>
          <w:sz w:val="24"/>
          <w:szCs w:val="24"/>
        </w:rPr>
        <w:t xml:space="preserve">         </w:t>
      </w:r>
      <w:r w:rsidR="000163BA" w:rsidRPr="007E6D7A">
        <w:rPr>
          <w:b w:val="0"/>
          <w:sz w:val="24"/>
          <w:szCs w:val="24"/>
        </w:rPr>
        <w:t>деталізованих даних,</w:t>
      </w:r>
      <w:r w:rsidRPr="007E6D7A">
        <w:rPr>
          <w:b w:val="0"/>
          <w:sz w:val="24"/>
          <w:szCs w:val="24"/>
        </w:rPr>
        <w:t xml:space="preserve"> спостереження та </w:t>
      </w:r>
      <w:r w:rsidR="009C2FC7" w:rsidRPr="007E6D7A">
        <w:rPr>
          <w:b w:val="0"/>
          <w:sz w:val="24"/>
          <w:szCs w:val="24"/>
        </w:rPr>
        <w:t>інші</w:t>
      </w:r>
      <w:r w:rsidRPr="007E6D7A">
        <w:rPr>
          <w:b w:val="0"/>
          <w:sz w:val="24"/>
          <w:szCs w:val="24"/>
        </w:rPr>
        <w:t xml:space="preserve">. Аудитор отримав розуміння, зовнішніх </w:t>
      </w:r>
      <w:r w:rsidR="009324B8" w:rsidRPr="007E6D7A">
        <w:rPr>
          <w:b w:val="0"/>
          <w:sz w:val="24"/>
          <w:szCs w:val="24"/>
        </w:rPr>
        <w:t xml:space="preserve">              </w:t>
      </w:r>
      <w:r w:rsidRPr="007E6D7A">
        <w:rPr>
          <w:b w:val="0"/>
          <w:sz w:val="24"/>
          <w:szCs w:val="24"/>
        </w:rPr>
        <w:t>чинників, діяльності суб’єкта господарювання, структуру його власності та корпоративного управління, структуру та спосіб фінансування, облікову політику, цілі та стратегії і пов’язані з ними бізнес-ризики, оцінки та огляди фінансових результатів.</w:t>
      </w:r>
    </w:p>
    <w:p w:rsidR="004141A2" w:rsidRPr="007E6D7A" w:rsidRDefault="005B3ECB" w:rsidP="006C01D5">
      <w:pPr>
        <w:widowControl/>
        <w:shd w:val="clear" w:color="auto" w:fill="FFFFFF"/>
        <w:jc w:val="both"/>
        <w:rPr>
          <w:i/>
          <w:sz w:val="24"/>
          <w:szCs w:val="24"/>
        </w:rPr>
      </w:pPr>
      <w:r w:rsidRPr="007E6D7A">
        <w:rPr>
          <w:i/>
          <w:sz w:val="24"/>
          <w:szCs w:val="24"/>
        </w:rPr>
        <w:t xml:space="preserve">Аудитор не отримав доказів </w:t>
      </w:r>
      <w:r w:rsidR="009C2FC7" w:rsidRPr="007E6D7A">
        <w:rPr>
          <w:i/>
          <w:sz w:val="24"/>
          <w:szCs w:val="24"/>
        </w:rPr>
        <w:t xml:space="preserve">обставин, які можуть свідчити про можливість </w:t>
      </w:r>
      <w:r w:rsidR="009324B8" w:rsidRPr="007E6D7A">
        <w:rPr>
          <w:i/>
          <w:sz w:val="24"/>
          <w:szCs w:val="24"/>
        </w:rPr>
        <w:t xml:space="preserve">         </w:t>
      </w:r>
      <w:r w:rsidR="009C2FC7" w:rsidRPr="007E6D7A">
        <w:rPr>
          <w:i/>
          <w:sz w:val="24"/>
          <w:szCs w:val="24"/>
        </w:rPr>
        <w:t>того, що фінансова звітність містить суттєве викривлення внаслідок шахрайства.</w:t>
      </w:r>
    </w:p>
    <w:p w:rsidR="004141A2" w:rsidRPr="007E6D7A" w:rsidRDefault="004141A2" w:rsidP="006C01D5">
      <w:pPr>
        <w:widowControl/>
        <w:shd w:val="clear" w:color="auto" w:fill="FFFFFF"/>
        <w:jc w:val="both"/>
        <w:rPr>
          <w:i/>
          <w:sz w:val="16"/>
          <w:szCs w:val="16"/>
        </w:rPr>
      </w:pPr>
    </w:p>
    <w:p w:rsidR="00047BF9" w:rsidRPr="007E6D7A" w:rsidRDefault="00047BF9" w:rsidP="00047BF9">
      <w:pPr>
        <w:shd w:val="clear" w:color="auto" w:fill="FFFFFF"/>
        <w:spacing w:line="264" w:lineRule="auto"/>
        <w:ind w:left="6" w:right="6" w:hanging="6"/>
        <w:jc w:val="both"/>
        <w:rPr>
          <w:bCs w:val="0"/>
          <w:sz w:val="24"/>
          <w:szCs w:val="24"/>
          <w:u w:val="single"/>
          <w:lang w:eastAsia="uk-UA"/>
        </w:rPr>
      </w:pPr>
      <w:r w:rsidRPr="007E6D7A">
        <w:rPr>
          <w:bCs w:val="0"/>
          <w:sz w:val="24"/>
          <w:szCs w:val="24"/>
          <w:u w:val="single"/>
          <w:lang w:eastAsia="uk-UA"/>
        </w:rPr>
        <w:t>6.6 Аналіз фінансового стану Товариства</w:t>
      </w:r>
    </w:p>
    <w:p w:rsidR="00047BF9" w:rsidRPr="007E6D7A" w:rsidRDefault="00047BF9" w:rsidP="00047BF9">
      <w:pPr>
        <w:ind w:firstLine="567"/>
        <w:jc w:val="both"/>
        <w:rPr>
          <w:b w:val="0"/>
          <w:sz w:val="24"/>
          <w:szCs w:val="24"/>
        </w:rPr>
      </w:pPr>
      <w:r w:rsidRPr="007E6D7A">
        <w:rPr>
          <w:b w:val="0"/>
          <w:sz w:val="24"/>
          <w:szCs w:val="24"/>
        </w:rPr>
        <w:t>Довідка про фінансовий стан Товариства, яка додається до аудиторського висновку, містить визначення коефіцієнтів, на підставі яких здійснюється аналіз фінансового стану товариства.</w:t>
      </w:r>
    </w:p>
    <w:p w:rsidR="00047BF9" w:rsidRPr="007E6D7A" w:rsidRDefault="00047BF9" w:rsidP="00047BF9">
      <w:pPr>
        <w:ind w:firstLine="567"/>
        <w:jc w:val="both"/>
        <w:rPr>
          <w:b w:val="0"/>
          <w:sz w:val="24"/>
        </w:rPr>
      </w:pPr>
      <w:r w:rsidRPr="007E6D7A">
        <w:rPr>
          <w:b w:val="0"/>
          <w:sz w:val="24"/>
        </w:rPr>
        <w:t>Джерелами визначення даних показників були:</w:t>
      </w:r>
    </w:p>
    <w:p w:rsidR="00204CE2" w:rsidRPr="007E6D7A" w:rsidRDefault="00204CE2" w:rsidP="00204CE2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Баланс – Звіт про фінансовий стан (форма №1) станом на 31 грудня 2014 року.</w:t>
      </w:r>
    </w:p>
    <w:p w:rsidR="00204CE2" w:rsidRPr="007E6D7A" w:rsidRDefault="00204CE2" w:rsidP="00204CE2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Звіт про фінансові результати – Звіт про сукупний дохід (форма №2) за 2014 рік.</w:t>
      </w:r>
    </w:p>
    <w:p w:rsidR="00204CE2" w:rsidRPr="007E6D7A" w:rsidRDefault="00204CE2" w:rsidP="00204CE2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Звіт про рух грошових коштів – за прямим методом (форма №3) за 2014 рік.</w:t>
      </w:r>
    </w:p>
    <w:p w:rsidR="00204CE2" w:rsidRPr="007E6D7A" w:rsidRDefault="00204CE2" w:rsidP="00204CE2">
      <w:pPr>
        <w:numPr>
          <w:ilvl w:val="0"/>
          <w:numId w:val="4"/>
        </w:numPr>
        <w:tabs>
          <w:tab w:val="num" w:pos="567"/>
        </w:tabs>
        <w:autoSpaceDE/>
        <w:autoSpaceDN/>
        <w:adjustRightInd/>
        <w:ind w:left="568" w:hanging="284"/>
        <w:jc w:val="both"/>
        <w:rPr>
          <w:b w:val="0"/>
          <w:snapToGrid w:val="0"/>
          <w:sz w:val="24"/>
        </w:rPr>
      </w:pPr>
      <w:r w:rsidRPr="007E6D7A">
        <w:rPr>
          <w:b w:val="0"/>
          <w:snapToGrid w:val="0"/>
          <w:sz w:val="24"/>
        </w:rPr>
        <w:t>Звіт про власний капітал (форма №4) за 2014 рік.</w:t>
      </w:r>
    </w:p>
    <w:p w:rsidR="00047BF9" w:rsidRPr="007E6D7A" w:rsidRDefault="00047BF9" w:rsidP="00047BF9">
      <w:pPr>
        <w:ind w:firstLine="567"/>
        <w:jc w:val="both"/>
        <w:rPr>
          <w:b w:val="0"/>
          <w:sz w:val="24"/>
          <w:szCs w:val="24"/>
        </w:rPr>
      </w:pPr>
      <w:r w:rsidRPr="007E6D7A">
        <w:rPr>
          <w:b w:val="0"/>
          <w:sz w:val="24"/>
          <w:szCs w:val="24"/>
        </w:rPr>
        <w:t xml:space="preserve">Аналіз показників фінансового стану платоспроможності та фінансової стабільності         </w:t>
      </w:r>
      <w:r w:rsidR="00B160D0" w:rsidRPr="007E6D7A">
        <w:rPr>
          <w:b w:val="0"/>
          <w:sz w:val="24"/>
          <w:szCs w:val="24"/>
        </w:rPr>
        <w:t xml:space="preserve">Публічного акціонерного товариства </w:t>
      </w:r>
      <w:proofErr w:type="spellStart"/>
      <w:r w:rsidR="00666BF4" w:rsidRPr="00666BF4">
        <w:rPr>
          <w:b w:val="0"/>
          <w:sz w:val="24"/>
          <w:szCs w:val="24"/>
        </w:rPr>
        <w:t>„Черкаський</w:t>
      </w:r>
      <w:proofErr w:type="spellEnd"/>
      <w:r w:rsidR="00666BF4" w:rsidRPr="00666BF4">
        <w:rPr>
          <w:b w:val="0"/>
          <w:sz w:val="24"/>
          <w:szCs w:val="24"/>
        </w:rPr>
        <w:t>”</w:t>
      </w:r>
      <w:r w:rsidR="00B160D0" w:rsidRPr="007E6D7A">
        <w:rPr>
          <w:b w:val="0"/>
          <w:sz w:val="24"/>
          <w:szCs w:val="24"/>
        </w:rPr>
        <w:t xml:space="preserve"> </w:t>
      </w:r>
      <w:r w:rsidRPr="007E6D7A">
        <w:rPr>
          <w:b w:val="0"/>
          <w:sz w:val="24"/>
          <w:szCs w:val="24"/>
        </w:rPr>
        <w:t>станом на 31.12.2014</w:t>
      </w:r>
      <w:r w:rsidR="00204CE2" w:rsidRPr="007E6D7A">
        <w:rPr>
          <w:b w:val="0"/>
          <w:sz w:val="24"/>
          <w:szCs w:val="24"/>
        </w:rPr>
        <w:t xml:space="preserve"> року (Додаток №</w:t>
      </w:r>
      <w:r w:rsidRPr="007E6D7A">
        <w:rPr>
          <w:b w:val="0"/>
          <w:sz w:val="24"/>
          <w:szCs w:val="24"/>
        </w:rPr>
        <w:t>1) свідчить про те, що загальний</w:t>
      </w:r>
      <w:r w:rsidR="00B160D0" w:rsidRPr="007E6D7A">
        <w:rPr>
          <w:b w:val="0"/>
          <w:sz w:val="24"/>
          <w:szCs w:val="24"/>
        </w:rPr>
        <w:t xml:space="preserve"> </w:t>
      </w:r>
      <w:r w:rsidRPr="007E6D7A">
        <w:rPr>
          <w:b w:val="0"/>
          <w:sz w:val="24"/>
          <w:szCs w:val="24"/>
        </w:rPr>
        <w:t xml:space="preserve">фінансовий стан Товариства є </w:t>
      </w:r>
      <w:r w:rsidR="0019421B">
        <w:rPr>
          <w:b w:val="0"/>
          <w:sz w:val="24"/>
          <w:szCs w:val="24"/>
        </w:rPr>
        <w:t>задовільним</w:t>
      </w:r>
      <w:r w:rsidRPr="007E6D7A">
        <w:rPr>
          <w:b w:val="0"/>
          <w:sz w:val="24"/>
          <w:szCs w:val="24"/>
        </w:rPr>
        <w:t xml:space="preserve"> в зв’язку з його достатньою ліквідністю</w:t>
      </w:r>
      <w:r w:rsidR="006C2E96">
        <w:rPr>
          <w:b w:val="0"/>
          <w:sz w:val="24"/>
          <w:szCs w:val="24"/>
        </w:rPr>
        <w:t xml:space="preserve"> (за винятком абсолютної ліквідності)</w:t>
      </w:r>
      <w:r w:rsidRPr="007E6D7A">
        <w:rPr>
          <w:b w:val="0"/>
          <w:sz w:val="24"/>
          <w:szCs w:val="24"/>
        </w:rPr>
        <w:t>,</w:t>
      </w:r>
      <w:r w:rsidR="00B160D0" w:rsidRPr="007E6D7A">
        <w:rPr>
          <w:b w:val="0"/>
          <w:sz w:val="24"/>
          <w:szCs w:val="24"/>
        </w:rPr>
        <w:t xml:space="preserve"> </w:t>
      </w:r>
      <w:r w:rsidRPr="007E6D7A">
        <w:rPr>
          <w:b w:val="0"/>
          <w:sz w:val="24"/>
          <w:szCs w:val="24"/>
        </w:rPr>
        <w:t xml:space="preserve">забезпеченість заборгованості власним капіталом в межах норми, обсяги залучених коштів також в межах норми.  </w:t>
      </w:r>
    </w:p>
    <w:p w:rsidR="00EE6A31" w:rsidRPr="00666BF4" w:rsidRDefault="00EE6A31" w:rsidP="00666BF4">
      <w:pPr>
        <w:ind w:firstLine="567"/>
        <w:jc w:val="both"/>
        <w:rPr>
          <w:b w:val="0"/>
          <w:sz w:val="24"/>
          <w:szCs w:val="24"/>
        </w:rPr>
      </w:pPr>
      <w:r w:rsidRPr="00666BF4">
        <w:rPr>
          <w:b w:val="0"/>
          <w:sz w:val="24"/>
          <w:szCs w:val="24"/>
        </w:rPr>
        <w:t xml:space="preserve">Публічне акціонерне товариство </w:t>
      </w:r>
      <w:proofErr w:type="spellStart"/>
      <w:r w:rsidR="00666BF4" w:rsidRPr="00666BF4">
        <w:rPr>
          <w:b w:val="0"/>
          <w:sz w:val="24"/>
          <w:szCs w:val="24"/>
        </w:rPr>
        <w:t>„Черкаський</w:t>
      </w:r>
      <w:proofErr w:type="spellEnd"/>
      <w:r w:rsidR="00666BF4" w:rsidRPr="00666BF4">
        <w:rPr>
          <w:b w:val="0"/>
          <w:sz w:val="24"/>
          <w:szCs w:val="24"/>
        </w:rPr>
        <w:t>”</w:t>
      </w:r>
      <w:r w:rsidRPr="00666BF4">
        <w:rPr>
          <w:b w:val="0"/>
          <w:sz w:val="24"/>
          <w:szCs w:val="24"/>
        </w:rPr>
        <w:t xml:space="preserve"> у повному комплекті річної  фінансовій звітності (</w:t>
      </w:r>
      <w:proofErr w:type="spellStart"/>
      <w:r w:rsidRPr="00666BF4">
        <w:rPr>
          <w:b w:val="0"/>
          <w:sz w:val="24"/>
          <w:szCs w:val="24"/>
        </w:rPr>
        <w:t>„Баланс</w:t>
      </w:r>
      <w:proofErr w:type="spellEnd"/>
      <w:r w:rsidRPr="00666BF4">
        <w:rPr>
          <w:b w:val="0"/>
          <w:sz w:val="24"/>
          <w:szCs w:val="24"/>
        </w:rPr>
        <w:t xml:space="preserve">” – Звіт про фінансовий стан, </w:t>
      </w:r>
      <w:proofErr w:type="spellStart"/>
      <w:r w:rsidRPr="00666BF4">
        <w:rPr>
          <w:b w:val="0"/>
          <w:sz w:val="24"/>
          <w:szCs w:val="24"/>
        </w:rPr>
        <w:t>„Звіт</w:t>
      </w:r>
      <w:proofErr w:type="spellEnd"/>
      <w:r w:rsidRPr="00666BF4">
        <w:rPr>
          <w:b w:val="0"/>
          <w:sz w:val="24"/>
          <w:szCs w:val="24"/>
        </w:rPr>
        <w:t xml:space="preserve"> про фінансові результати” – Звіт про сукупний дохід, </w:t>
      </w:r>
      <w:proofErr w:type="spellStart"/>
      <w:r w:rsidRPr="00666BF4">
        <w:rPr>
          <w:b w:val="0"/>
          <w:sz w:val="24"/>
          <w:szCs w:val="24"/>
        </w:rPr>
        <w:t>„Звіт</w:t>
      </w:r>
      <w:proofErr w:type="spellEnd"/>
      <w:r w:rsidRPr="00666BF4">
        <w:rPr>
          <w:b w:val="0"/>
          <w:sz w:val="24"/>
          <w:szCs w:val="24"/>
        </w:rPr>
        <w:t xml:space="preserve"> про рух грошових коштів” – за прямим методом, </w:t>
      </w:r>
      <w:proofErr w:type="spellStart"/>
      <w:r w:rsidRPr="00666BF4">
        <w:rPr>
          <w:b w:val="0"/>
          <w:sz w:val="24"/>
          <w:szCs w:val="24"/>
        </w:rPr>
        <w:t>„Звіт</w:t>
      </w:r>
      <w:proofErr w:type="spellEnd"/>
      <w:r w:rsidRPr="00666BF4">
        <w:rPr>
          <w:b w:val="0"/>
          <w:sz w:val="24"/>
          <w:szCs w:val="24"/>
        </w:rPr>
        <w:t xml:space="preserve"> про власний капітал”, </w:t>
      </w:r>
      <w:proofErr w:type="spellStart"/>
      <w:r w:rsidRPr="00666BF4">
        <w:rPr>
          <w:b w:val="0"/>
          <w:sz w:val="24"/>
          <w:szCs w:val="24"/>
        </w:rPr>
        <w:t>„Примітки</w:t>
      </w:r>
      <w:proofErr w:type="spellEnd"/>
      <w:r w:rsidRPr="00666BF4">
        <w:rPr>
          <w:b w:val="0"/>
          <w:sz w:val="24"/>
          <w:szCs w:val="24"/>
        </w:rPr>
        <w:t xml:space="preserve"> до річної фінансової звітності /текстова частина/” і  додатки) за 2014 рік у повній мірі розкрило інформацію про фінансовий стан Товариства.</w:t>
      </w:r>
    </w:p>
    <w:p w:rsidR="00047BF9" w:rsidRPr="007E6D7A" w:rsidRDefault="00047BF9" w:rsidP="006C01D5">
      <w:pPr>
        <w:widowControl/>
        <w:shd w:val="clear" w:color="auto" w:fill="FFFFFF"/>
        <w:jc w:val="both"/>
        <w:rPr>
          <w:i/>
          <w:sz w:val="16"/>
          <w:szCs w:val="16"/>
        </w:rPr>
      </w:pPr>
    </w:p>
    <w:p w:rsidR="006C01D5" w:rsidRPr="007E6D7A" w:rsidRDefault="006C01D5" w:rsidP="006C01D5">
      <w:pPr>
        <w:widowControl/>
        <w:shd w:val="clear" w:color="auto" w:fill="FFFFFF"/>
        <w:jc w:val="both"/>
        <w:rPr>
          <w:bCs w:val="0"/>
          <w:sz w:val="24"/>
          <w:szCs w:val="24"/>
          <w:u w:val="single"/>
        </w:rPr>
      </w:pPr>
      <w:r w:rsidRPr="007E6D7A">
        <w:rPr>
          <w:b w:val="0"/>
          <w:bCs w:val="0"/>
          <w:sz w:val="24"/>
          <w:szCs w:val="24"/>
        </w:rPr>
        <w:t xml:space="preserve"> 7</w:t>
      </w:r>
      <w:r w:rsidRPr="007E6D7A">
        <w:rPr>
          <w:bCs w:val="0"/>
          <w:sz w:val="24"/>
          <w:szCs w:val="24"/>
          <w:u w:val="single"/>
        </w:rPr>
        <w:t>. ОСНОВНІ ВІДОМОСТІ ПРО АУДИТОРСЬКУ ФІРМУ:</w:t>
      </w:r>
    </w:p>
    <w:p w:rsidR="006C01D5" w:rsidRPr="007E6D7A" w:rsidRDefault="006C01D5" w:rsidP="006C01D5">
      <w:pPr>
        <w:jc w:val="both"/>
        <w:rPr>
          <w:i/>
          <w:sz w:val="24"/>
        </w:rPr>
      </w:pPr>
      <w:r w:rsidRPr="007E6D7A">
        <w:rPr>
          <w:sz w:val="24"/>
          <w:szCs w:val="24"/>
        </w:rPr>
        <w:t>Повне найменування</w:t>
      </w:r>
      <w:r w:rsidRPr="007E6D7A">
        <w:rPr>
          <w:sz w:val="24"/>
        </w:rPr>
        <w:t xml:space="preserve">: </w:t>
      </w:r>
      <w:r w:rsidRPr="007E6D7A">
        <w:rPr>
          <w:i/>
          <w:sz w:val="24"/>
        </w:rPr>
        <w:t xml:space="preserve">Товариство з  обмеженою відповідальністю </w:t>
      </w:r>
      <w:proofErr w:type="spellStart"/>
      <w:r w:rsidRPr="007E6D7A">
        <w:rPr>
          <w:i/>
          <w:sz w:val="24"/>
        </w:rPr>
        <w:t>„Аудиторська</w:t>
      </w:r>
      <w:proofErr w:type="spellEnd"/>
      <w:r w:rsidRPr="007E6D7A">
        <w:rPr>
          <w:i/>
          <w:sz w:val="24"/>
        </w:rPr>
        <w:t xml:space="preserve">           фірма </w:t>
      </w:r>
      <w:proofErr w:type="spellStart"/>
      <w:r w:rsidRPr="007E6D7A">
        <w:rPr>
          <w:i/>
          <w:sz w:val="24"/>
        </w:rPr>
        <w:t>„Український</w:t>
      </w:r>
      <w:proofErr w:type="spellEnd"/>
      <w:r w:rsidRPr="007E6D7A">
        <w:rPr>
          <w:i/>
          <w:sz w:val="24"/>
        </w:rPr>
        <w:t xml:space="preserve"> корпоративний аудит” (Аудитор).</w:t>
      </w:r>
    </w:p>
    <w:p w:rsidR="006C01D5" w:rsidRPr="00061D5D" w:rsidRDefault="006C01D5" w:rsidP="006C01D5">
      <w:pPr>
        <w:jc w:val="both"/>
        <w:rPr>
          <w:i/>
          <w:sz w:val="4"/>
          <w:szCs w:val="4"/>
        </w:rPr>
      </w:pPr>
    </w:p>
    <w:p w:rsidR="006C01D5" w:rsidRPr="007E6D7A" w:rsidRDefault="006C01D5" w:rsidP="006C01D5">
      <w:pPr>
        <w:jc w:val="both"/>
        <w:rPr>
          <w:i/>
          <w:sz w:val="24"/>
        </w:rPr>
      </w:pPr>
      <w:r w:rsidRPr="007E6D7A">
        <w:rPr>
          <w:sz w:val="24"/>
        </w:rPr>
        <w:t xml:space="preserve">Код за ЄДРПОУ: </w:t>
      </w:r>
      <w:r w:rsidRPr="007E6D7A">
        <w:rPr>
          <w:i/>
          <w:sz w:val="24"/>
        </w:rPr>
        <w:t>33620564.</w:t>
      </w:r>
    </w:p>
    <w:p w:rsidR="006C01D5" w:rsidRPr="00061D5D" w:rsidRDefault="006C01D5" w:rsidP="006C01D5">
      <w:pPr>
        <w:jc w:val="both"/>
        <w:rPr>
          <w:i/>
          <w:sz w:val="4"/>
          <w:szCs w:val="4"/>
        </w:rPr>
      </w:pPr>
    </w:p>
    <w:p w:rsidR="006C01D5" w:rsidRPr="007E6D7A" w:rsidRDefault="006C01D5" w:rsidP="006C01D5">
      <w:pPr>
        <w:jc w:val="both"/>
        <w:rPr>
          <w:i/>
          <w:sz w:val="24"/>
          <w:szCs w:val="24"/>
        </w:rPr>
      </w:pPr>
      <w:r w:rsidRPr="007E6D7A">
        <w:rPr>
          <w:sz w:val="24"/>
          <w:szCs w:val="24"/>
        </w:rPr>
        <w:t>Номер та дата видачі свідоцтва про внесення до реєстру аудиторських фірм та аудиторів, що одноособово надають аудиторські послуги, виданого Аудиторською  палатою</w:t>
      </w:r>
      <w:r w:rsidR="003720A1" w:rsidRPr="007E6D7A">
        <w:rPr>
          <w:sz w:val="24"/>
          <w:szCs w:val="24"/>
        </w:rPr>
        <w:t xml:space="preserve"> </w:t>
      </w:r>
      <w:r w:rsidRPr="007E6D7A">
        <w:rPr>
          <w:sz w:val="24"/>
          <w:szCs w:val="24"/>
        </w:rPr>
        <w:t xml:space="preserve">України: </w:t>
      </w:r>
      <w:r w:rsidRPr="007E6D7A">
        <w:rPr>
          <w:i/>
          <w:sz w:val="24"/>
          <w:szCs w:val="24"/>
        </w:rPr>
        <w:t xml:space="preserve">Свідоцтво №3615 згідно рішення №150/4 Аудиторської палати України від 30.06.2005 р,. термін чинності подовжено до 29 січня 2020 року (згідно  </w:t>
      </w:r>
      <w:r w:rsidRPr="007E6D7A">
        <w:rPr>
          <w:i/>
          <w:sz w:val="24"/>
          <w:szCs w:val="24"/>
        </w:rPr>
        <w:lastRenderedPageBreak/>
        <w:t>рішення №307/3 від 29.01.2015 р.).</w:t>
      </w:r>
    </w:p>
    <w:p w:rsidR="006C01D5" w:rsidRPr="00061D5D" w:rsidRDefault="006C01D5" w:rsidP="006C01D5">
      <w:pPr>
        <w:jc w:val="both"/>
        <w:rPr>
          <w:i/>
          <w:sz w:val="4"/>
          <w:szCs w:val="4"/>
        </w:rPr>
      </w:pPr>
    </w:p>
    <w:p w:rsidR="006C01D5" w:rsidRPr="007E6D7A" w:rsidRDefault="006C01D5" w:rsidP="006C01D5">
      <w:pPr>
        <w:jc w:val="both"/>
        <w:rPr>
          <w:i/>
          <w:sz w:val="24"/>
        </w:rPr>
      </w:pPr>
      <w:r w:rsidRPr="007E6D7A">
        <w:rPr>
          <w:sz w:val="24"/>
        </w:rPr>
        <w:t>Місцезнаходження:</w:t>
      </w:r>
      <w:r w:rsidRPr="007E6D7A">
        <w:rPr>
          <w:i/>
          <w:sz w:val="24"/>
        </w:rPr>
        <w:t xml:space="preserve"> Україна, 04050, м. Київ, Шевченківський р-н, вул. Мельникова, б. 12.</w:t>
      </w:r>
    </w:p>
    <w:p w:rsidR="006C01D5" w:rsidRPr="00061D5D" w:rsidRDefault="006C01D5" w:rsidP="006C01D5">
      <w:pPr>
        <w:jc w:val="both"/>
        <w:rPr>
          <w:i/>
          <w:sz w:val="4"/>
          <w:szCs w:val="4"/>
          <w:vertAlign w:val="subscript"/>
        </w:rPr>
      </w:pPr>
    </w:p>
    <w:p w:rsidR="006C01D5" w:rsidRPr="007E6D7A" w:rsidRDefault="006C01D5" w:rsidP="006C01D5">
      <w:pPr>
        <w:jc w:val="both"/>
        <w:rPr>
          <w:sz w:val="24"/>
        </w:rPr>
      </w:pPr>
      <w:r w:rsidRPr="007E6D7A">
        <w:rPr>
          <w:bCs w:val="0"/>
          <w:sz w:val="24"/>
          <w:szCs w:val="24"/>
        </w:rPr>
        <w:t xml:space="preserve">Дата та номер Рішення Комісії про внесення змін до реєстру аудиторів та  аудиторських фірм, які можуть проводити перевірки фінансових установ, що   здійснюють діяльність на ринку цінних паперів: </w:t>
      </w:r>
      <w:r w:rsidRPr="007E6D7A">
        <w:rPr>
          <w:bCs w:val="0"/>
          <w:i/>
          <w:sz w:val="24"/>
          <w:szCs w:val="24"/>
        </w:rPr>
        <w:t>№1185 від 30.06.2010 р. термін дії  до 29 квітня 2015 року.</w:t>
      </w:r>
    </w:p>
    <w:p w:rsidR="006C01D5" w:rsidRPr="00061D5D" w:rsidRDefault="006C01D5" w:rsidP="006C01D5">
      <w:pPr>
        <w:jc w:val="both"/>
        <w:rPr>
          <w:sz w:val="4"/>
          <w:szCs w:val="4"/>
        </w:rPr>
      </w:pPr>
    </w:p>
    <w:p w:rsidR="006C01D5" w:rsidRPr="007E6D7A" w:rsidRDefault="006C01D5" w:rsidP="006C01D5">
      <w:pPr>
        <w:jc w:val="both"/>
        <w:rPr>
          <w:sz w:val="24"/>
        </w:rPr>
      </w:pPr>
      <w:r w:rsidRPr="007E6D7A">
        <w:rPr>
          <w:bCs w:val="0"/>
          <w:sz w:val="24"/>
          <w:szCs w:val="24"/>
        </w:rPr>
        <w:t xml:space="preserve">Дата та номер Рішення Комісії про внесення змін до реєстру аудиторів та  аудиторських фірм, які можуть проводити перевірки професійних учасників ринку цінних паперів:  </w:t>
      </w:r>
      <w:r w:rsidRPr="007E6D7A">
        <w:rPr>
          <w:bCs w:val="0"/>
          <w:i/>
          <w:sz w:val="24"/>
          <w:szCs w:val="24"/>
        </w:rPr>
        <w:t xml:space="preserve">реєстраційний №148 від 13.08.2013 р., термін дії подовжено до  </w:t>
      </w:r>
      <w:r w:rsidR="003720A1" w:rsidRPr="007E6D7A">
        <w:rPr>
          <w:bCs w:val="0"/>
          <w:i/>
          <w:sz w:val="24"/>
          <w:szCs w:val="24"/>
        </w:rPr>
        <w:t xml:space="preserve">                  </w:t>
      </w:r>
      <w:r w:rsidRPr="007E6D7A">
        <w:rPr>
          <w:bCs w:val="0"/>
          <w:i/>
          <w:sz w:val="24"/>
          <w:szCs w:val="24"/>
        </w:rPr>
        <w:t>29 квітня 2015 року</w:t>
      </w:r>
      <w:r w:rsidR="003720A1" w:rsidRPr="007E6D7A">
        <w:rPr>
          <w:bCs w:val="0"/>
          <w:i/>
          <w:sz w:val="24"/>
          <w:szCs w:val="24"/>
        </w:rPr>
        <w:t xml:space="preserve"> </w:t>
      </w:r>
      <w:r w:rsidRPr="007E6D7A">
        <w:rPr>
          <w:bCs w:val="0"/>
          <w:i/>
          <w:sz w:val="24"/>
          <w:szCs w:val="24"/>
        </w:rPr>
        <w:t>(реєстраційний №247 від 05.01.2015 р.).</w:t>
      </w:r>
    </w:p>
    <w:p w:rsidR="006C01D5" w:rsidRPr="00061D5D" w:rsidRDefault="006C01D5" w:rsidP="006C01D5">
      <w:pPr>
        <w:jc w:val="both"/>
        <w:rPr>
          <w:sz w:val="4"/>
          <w:szCs w:val="4"/>
        </w:rPr>
      </w:pPr>
    </w:p>
    <w:p w:rsidR="006C01D5" w:rsidRPr="007E6D7A" w:rsidRDefault="006C01D5" w:rsidP="006C01D5">
      <w:pPr>
        <w:jc w:val="both"/>
        <w:rPr>
          <w:i/>
          <w:sz w:val="24"/>
        </w:rPr>
      </w:pPr>
      <w:r w:rsidRPr="007E6D7A">
        <w:rPr>
          <w:sz w:val="24"/>
        </w:rPr>
        <w:t xml:space="preserve">Телефон (факс) аудиторської фірми: </w:t>
      </w:r>
      <w:r w:rsidRPr="007E6D7A">
        <w:rPr>
          <w:i/>
          <w:sz w:val="24"/>
        </w:rPr>
        <w:t>(062) 206-84-23.</w:t>
      </w:r>
    </w:p>
    <w:p w:rsidR="006C01D5" w:rsidRPr="007E6D7A" w:rsidRDefault="006C01D5" w:rsidP="006C01D5">
      <w:pPr>
        <w:tabs>
          <w:tab w:val="num" w:pos="0"/>
        </w:tabs>
        <w:jc w:val="both"/>
        <w:rPr>
          <w:sz w:val="8"/>
          <w:szCs w:val="8"/>
        </w:rPr>
      </w:pPr>
    </w:p>
    <w:p w:rsidR="006C01D5" w:rsidRPr="007E6D7A" w:rsidRDefault="006C01D5" w:rsidP="006C01D5">
      <w:pPr>
        <w:jc w:val="both"/>
        <w:rPr>
          <w:b w:val="0"/>
          <w:sz w:val="24"/>
          <w:szCs w:val="24"/>
        </w:rPr>
      </w:pPr>
      <w:r w:rsidRPr="007E6D7A">
        <w:rPr>
          <w:sz w:val="24"/>
          <w:szCs w:val="24"/>
        </w:rPr>
        <w:t>8. Дата і номер договору на проведення аудиту</w:t>
      </w:r>
      <w:r w:rsidRPr="007E6D7A">
        <w:rPr>
          <w:b w:val="0"/>
          <w:sz w:val="24"/>
          <w:szCs w:val="24"/>
        </w:rPr>
        <w:t xml:space="preserve">: </w:t>
      </w:r>
      <w:r w:rsidRPr="007E6D7A">
        <w:rPr>
          <w:i/>
          <w:sz w:val="24"/>
        </w:rPr>
        <w:t>№</w:t>
      </w:r>
      <w:r w:rsidR="009600AE">
        <w:rPr>
          <w:i/>
          <w:sz w:val="24"/>
        </w:rPr>
        <w:t>06</w:t>
      </w:r>
      <w:r w:rsidRPr="007E6D7A">
        <w:rPr>
          <w:i/>
          <w:sz w:val="24"/>
        </w:rPr>
        <w:t>/0</w:t>
      </w:r>
      <w:r w:rsidR="007E68AF">
        <w:rPr>
          <w:i/>
          <w:sz w:val="24"/>
        </w:rPr>
        <w:t>3</w:t>
      </w:r>
      <w:r w:rsidRPr="007E6D7A">
        <w:rPr>
          <w:i/>
          <w:sz w:val="24"/>
        </w:rPr>
        <w:t>/15-</w:t>
      </w:r>
      <w:r w:rsidR="007E68AF">
        <w:rPr>
          <w:i/>
          <w:sz w:val="24"/>
        </w:rPr>
        <w:t>2</w:t>
      </w:r>
      <w:r w:rsidR="009600AE">
        <w:rPr>
          <w:i/>
          <w:sz w:val="24"/>
        </w:rPr>
        <w:t>6</w:t>
      </w:r>
      <w:r w:rsidRPr="007E6D7A">
        <w:rPr>
          <w:i/>
          <w:sz w:val="24"/>
        </w:rPr>
        <w:t xml:space="preserve">П від </w:t>
      </w:r>
      <w:r w:rsidR="007E68AF">
        <w:rPr>
          <w:i/>
          <w:sz w:val="24"/>
        </w:rPr>
        <w:t>0</w:t>
      </w:r>
      <w:r w:rsidR="009600AE">
        <w:rPr>
          <w:i/>
          <w:sz w:val="24"/>
        </w:rPr>
        <w:t>6</w:t>
      </w:r>
      <w:r w:rsidRPr="007E6D7A">
        <w:rPr>
          <w:i/>
          <w:sz w:val="24"/>
        </w:rPr>
        <w:t>.0</w:t>
      </w:r>
      <w:r w:rsidR="007E68AF">
        <w:rPr>
          <w:i/>
          <w:sz w:val="24"/>
        </w:rPr>
        <w:t>3</w:t>
      </w:r>
      <w:r w:rsidRPr="007E6D7A">
        <w:rPr>
          <w:i/>
          <w:sz w:val="24"/>
        </w:rPr>
        <w:t>.2015 р.</w:t>
      </w:r>
    </w:p>
    <w:p w:rsidR="006C01D5" w:rsidRPr="007E6D7A" w:rsidRDefault="006C01D5" w:rsidP="006C01D5">
      <w:pPr>
        <w:jc w:val="both"/>
        <w:rPr>
          <w:b w:val="0"/>
          <w:sz w:val="8"/>
          <w:szCs w:val="8"/>
        </w:rPr>
      </w:pPr>
    </w:p>
    <w:p w:rsidR="006C01D5" w:rsidRPr="007E6D7A" w:rsidRDefault="006C01D5" w:rsidP="006C01D5">
      <w:pPr>
        <w:jc w:val="both"/>
        <w:rPr>
          <w:b w:val="0"/>
          <w:sz w:val="24"/>
          <w:szCs w:val="24"/>
        </w:rPr>
      </w:pPr>
      <w:r w:rsidRPr="007E6D7A">
        <w:rPr>
          <w:sz w:val="24"/>
          <w:szCs w:val="24"/>
        </w:rPr>
        <w:t>9. Дата початку та дата закінчення проведення аудиту</w:t>
      </w:r>
      <w:r w:rsidRPr="007E6D7A">
        <w:rPr>
          <w:b w:val="0"/>
          <w:sz w:val="24"/>
          <w:szCs w:val="24"/>
        </w:rPr>
        <w:t xml:space="preserve">: </w:t>
      </w:r>
    </w:p>
    <w:p w:rsidR="006C01D5" w:rsidRPr="007E6D7A" w:rsidRDefault="006C01D5" w:rsidP="006C01D5">
      <w:pPr>
        <w:jc w:val="both"/>
        <w:rPr>
          <w:i/>
          <w:sz w:val="24"/>
        </w:rPr>
      </w:pPr>
      <w:r w:rsidRPr="007E6D7A">
        <w:rPr>
          <w:i/>
          <w:sz w:val="24"/>
        </w:rPr>
        <w:t xml:space="preserve">Дата початку перевірки </w:t>
      </w:r>
      <w:r w:rsidR="007E68AF">
        <w:rPr>
          <w:i/>
          <w:sz w:val="24"/>
        </w:rPr>
        <w:t>0</w:t>
      </w:r>
      <w:r w:rsidR="009600AE">
        <w:rPr>
          <w:i/>
          <w:sz w:val="24"/>
        </w:rPr>
        <w:t>6</w:t>
      </w:r>
      <w:r w:rsidRPr="007E6D7A">
        <w:rPr>
          <w:i/>
          <w:sz w:val="24"/>
        </w:rPr>
        <w:t>.0</w:t>
      </w:r>
      <w:r w:rsidR="007E68AF">
        <w:rPr>
          <w:i/>
          <w:sz w:val="24"/>
        </w:rPr>
        <w:t>3</w:t>
      </w:r>
      <w:r w:rsidRPr="007E6D7A">
        <w:rPr>
          <w:i/>
          <w:sz w:val="24"/>
        </w:rPr>
        <w:t xml:space="preserve">.2015 р., дата закінчення перевірки </w:t>
      </w:r>
      <w:r w:rsidR="007E68AF">
        <w:rPr>
          <w:i/>
          <w:sz w:val="24"/>
        </w:rPr>
        <w:t>20</w:t>
      </w:r>
      <w:r w:rsidRPr="007E6D7A">
        <w:rPr>
          <w:i/>
          <w:sz w:val="24"/>
        </w:rPr>
        <w:t>.0</w:t>
      </w:r>
      <w:r w:rsidR="007E68AF">
        <w:rPr>
          <w:i/>
          <w:sz w:val="24"/>
        </w:rPr>
        <w:t>4</w:t>
      </w:r>
      <w:r w:rsidRPr="007E6D7A">
        <w:rPr>
          <w:i/>
          <w:sz w:val="24"/>
        </w:rPr>
        <w:t>.2015 р.</w:t>
      </w:r>
    </w:p>
    <w:p w:rsidR="006C01D5" w:rsidRPr="00061D5D" w:rsidRDefault="006C01D5" w:rsidP="006C01D5">
      <w:pPr>
        <w:rPr>
          <w:sz w:val="16"/>
          <w:szCs w:val="16"/>
        </w:rPr>
      </w:pPr>
    </w:p>
    <w:p w:rsidR="006C01D5" w:rsidRPr="007E6D7A" w:rsidRDefault="006C01D5" w:rsidP="006C01D5">
      <w:pPr>
        <w:rPr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6C01D5" w:rsidRPr="007E6D7A" w:rsidTr="0002581B">
        <w:tc>
          <w:tcPr>
            <w:tcW w:w="9640" w:type="dxa"/>
          </w:tcPr>
          <w:tbl>
            <w:tblPr>
              <w:tblW w:w="99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4660"/>
              <w:gridCol w:w="160"/>
            </w:tblGrid>
            <w:tr w:rsidR="006C01D5" w:rsidRPr="007E6D7A" w:rsidTr="0002581B">
              <w:tc>
                <w:tcPr>
                  <w:tcW w:w="5104" w:type="dxa"/>
                </w:tcPr>
                <w:p w:rsidR="006C01D5" w:rsidRPr="007E6D7A" w:rsidRDefault="006C01D5" w:rsidP="0002581B">
                  <w:pPr>
                    <w:shd w:val="clear" w:color="auto" w:fill="FFFFFF"/>
                    <w:ind w:right="214"/>
                    <w:rPr>
                      <w:color w:val="000000"/>
                      <w:sz w:val="22"/>
                      <w:szCs w:val="22"/>
                    </w:rPr>
                  </w:pPr>
                  <w:r w:rsidRPr="007E6D7A">
                    <w:rPr>
                      <w:color w:val="000000"/>
                      <w:sz w:val="22"/>
                      <w:szCs w:val="22"/>
                    </w:rPr>
                    <w:t>Виконавець</w:t>
                  </w:r>
                </w:p>
                <w:p w:rsidR="006C01D5" w:rsidRPr="007E6D7A" w:rsidRDefault="006C01D5" w:rsidP="0002581B">
                  <w:pPr>
                    <w:shd w:val="clear" w:color="auto" w:fill="FFFFFF"/>
                    <w:ind w:right="214"/>
                    <w:rPr>
                      <w:sz w:val="10"/>
                      <w:szCs w:val="10"/>
                    </w:rPr>
                  </w:pPr>
                </w:p>
                <w:p w:rsidR="006C01D5" w:rsidRPr="007E6D7A" w:rsidRDefault="006C01D5" w:rsidP="0002581B">
                  <w:pPr>
                    <w:ind w:right="214"/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</w:pPr>
                  <w:r w:rsidRPr="007E6D7A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Сертифікат  аудитора  серії   А  №005638  рішення Аудиторської  палати  України  №130  від 25 грудня  2003 р.</w:t>
                  </w:r>
                </w:p>
                <w:p w:rsidR="006C01D5" w:rsidRPr="007E6D7A" w:rsidRDefault="006C01D5" w:rsidP="0002581B">
                  <w:pPr>
                    <w:ind w:right="214"/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</w:pPr>
                  <w:r w:rsidRPr="007E6D7A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Продовження строку дії  до 25 грудня 2013 р. — рішення                         Аудиторської  палати  України  №195/2 від 30 жовтня  2008 р.</w:t>
                  </w:r>
                </w:p>
                <w:p w:rsidR="006C01D5" w:rsidRPr="007E6D7A" w:rsidRDefault="006C01D5" w:rsidP="0002581B">
                  <w:pPr>
                    <w:ind w:right="214"/>
                    <w:rPr>
                      <w:sz w:val="28"/>
                      <w:szCs w:val="28"/>
                    </w:rPr>
                  </w:pPr>
                  <w:r w:rsidRPr="007E6D7A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Продовження строку дії  до 25 грудня 2018 р. — рішення                    Аудиторської  палати  України  №281/2 від 31 жовтня  2013 р.</w:t>
                  </w:r>
                </w:p>
              </w:tc>
              <w:tc>
                <w:tcPr>
                  <w:tcW w:w="4660" w:type="dxa"/>
                </w:tcPr>
                <w:p w:rsidR="006C01D5" w:rsidRPr="007E6D7A" w:rsidRDefault="006C01D5" w:rsidP="0002581B">
                  <w:pPr>
                    <w:ind w:right="214"/>
                    <w:rPr>
                      <w:sz w:val="24"/>
                      <w:szCs w:val="24"/>
                    </w:rPr>
                  </w:pPr>
                  <w:r w:rsidRPr="007E6D7A">
                    <w:rPr>
                      <w:b w:val="0"/>
                      <w:sz w:val="24"/>
                      <w:szCs w:val="24"/>
                    </w:rPr>
                    <w:t xml:space="preserve">           </w:t>
                  </w:r>
                  <w:r w:rsidRPr="007E6D7A">
                    <w:rPr>
                      <w:sz w:val="24"/>
                      <w:szCs w:val="24"/>
                    </w:rPr>
                    <w:t>Лук’янова Н.В.</w:t>
                  </w:r>
                </w:p>
              </w:tc>
              <w:tc>
                <w:tcPr>
                  <w:tcW w:w="160" w:type="dxa"/>
                </w:tcPr>
                <w:p w:rsidR="006C01D5" w:rsidRPr="007E6D7A" w:rsidRDefault="006C01D5" w:rsidP="0002581B">
                  <w:pPr>
                    <w:ind w:right="214"/>
                    <w:rPr>
                      <w:sz w:val="24"/>
                      <w:szCs w:val="24"/>
                    </w:rPr>
                  </w:pPr>
                </w:p>
              </w:tc>
            </w:tr>
            <w:tr w:rsidR="006C01D5" w:rsidRPr="007E6D7A" w:rsidTr="0002581B">
              <w:tc>
                <w:tcPr>
                  <w:tcW w:w="5104" w:type="dxa"/>
                </w:tcPr>
                <w:p w:rsidR="006C01D5" w:rsidRPr="007E6D7A" w:rsidRDefault="006C01D5" w:rsidP="0002581B">
                  <w:pPr>
                    <w:ind w:right="214"/>
                    <w:rPr>
                      <w:b w:val="0"/>
                      <w:sz w:val="24"/>
                      <w:szCs w:val="24"/>
                    </w:rPr>
                  </w:pPr>
                </w:p>
                <w:p w:rsidR="006C01D5" w:rsidRPr="007E6D7A" w:rsidRDefault="006C01D5" w:rsidP="0002581B">
                  <w:pPr>
                    <w:ind w:right="214"/>
                    <w:rPr>
                      <w:sz w:val="22"/>
                      <w:szCs w:val="22"/>
                    </w:rPr>
                  </w:pPr>
                  <w:r w:rsidRPr="007E6D7A">
                    <w:rPr>
                      <w:sz w:val="22"/>
                      <w:szCs w:val="22"/>
                    </w:rPr>
                    <w:t xml:space="preserve">Директор ТОВ «Аудиторська фірма </w:t>
                  </w:r>
                </w:p>
                <w:p w:rsidR="006C01D5" w:rsidRPr="007E6D7A" w:rsidRDefault="006C01D5" w:rsidP="0002581B">
                  <w:pPr>
                    <w:ind w:right="214"/>
                    <w:rPr>
                      <w:sz w:val="22"/>
                      <w:szCs w:val="22"/>
                    </w:rPr>
                  </w:pPr>
                  <w:r w:rsidRPr="007E6D7A">
                    <w:rPr>
                      <w:sz w:val="22"/>
                      <w:szCs w:val="22"/>
                    </w:rPr>
                    <w:t xml:space="preserve">«Український корпоративний аудит» </w:t>
                  </w:r>
                </w:p>
                <w:p w:rsidR="006C01D5" w:rsidRPr="007E6D7A" w:rsidRDefault="006C01D5" w:rsidP="0002581B">
                  <w:pPr>
                    <w:ind w:right="214"/>
                    <w:rPr>
                      <w:sz w:val="24"/>
                      <w:szCs w:val="24"/>
                    </w:rPr>
                  </w:pPr>
                </w:p>
                <w:p w:rsidR="006C01D5" w:rsidRPr="007E6D7A" w:rsidRDefault="006C01D5" w:rsidP="0002581B">
                  <w:pPr>
                    <w:ind w:right="1"/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</w:pPr>
                  <w:r w:rsidRPr="007E6D7A"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сертифікат  серії  А №005638,  рішення Аудиторської            палати  України  №130  від  25 грудня 2003 р.</w:t>
                  </w:r>
                </w:p>
                <w:p w:rsidR="006C01D5" w:rsidRPr="007E6D7A" w:rsidRDefault="006C01D5" w:rsidP="0002581B">
                  <w:pPr>
                    <w:ind w:right="1"/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</w:pPr>
                  <w:r w:rsidRPr="007E6D7A"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Продовження строку дії  до 25 грудня 2013 р.—  рішення              Аудиторської  палати  України  № 195/2  від 30 жовтня 2008 р.</w:t>
                  </w:r>
                </w:p>
                <w:p w:rsidR="006C01D5" w:rsidRPr="007E6D7A" w:rsidRDefault="006C01D5" w:rsidP="00061D5D">
                  <w:pPr>
                    <w:ind w:right="1"/>
                    <w:rPr>
                      <w:i/>
                      <w:iCs/>
                      <w:sz w:val="16"/>
                      <w:szCs w:val="16"/>
                    </w:rPr>
                  </w:pPr>
                  <w:r w:rsidRPr="007E6D7A"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Продовження строку дії  до 25 грудня 2018 р. — рішення           Аудиторської  палати  України  №281/2 від 31 жовтня   2013 р.</w:t>
                  </w:r>
                </w:p>
              </w:tc>
              <w:tc>
                <w:tcPr>
                  <w:tcW w:w="4660" w:type="dxa"/>
                </w:tcPr>
                <w:p w:rsidR="006C01D5" w:rsidRPr="007E6D7A" w:rsidRDefault="006C01D5" w:rsidP="0002581B">
                  <w:pPr>
                    <w:ind w:right="214"/>
                    <w:jc w:val="center"/>
                    <w:rPr>
                      <w:sz w:val="24"/>
                      <w:szCs w:val="24"/>
                    </w:rPr>
                  </w:pPr>
                </w:p>
                <w:p w:rsidR="006C01D5" w:rsidRPr="007E6D7A" w:rsidRDefault="006C01D5" w:rsidP="0002581B">
                  <w:pPr>
                    <w:ind w:right="214"/>
                    <w:rPr>
                      <w:b w:val="0"/>
                      <w:sz w:val="24"/>
                      <w:szCs w:val="24"/>
                    </w:rPr>
                  </w:pPr>
                </w:p>
                <w:p w:rsidR="006C01D5" w:rsidRPr="007E6D7A" w:rsidRDefault="006C01D5" w:rsidP="0002581B">
                  <w:pPr>
                    <w:ind w:right="214"/>
                    <w:rPr>
                      <w:sz w:val="24"/>
                      <w:szCs w:val="24"/>
                    </w:rPr>
                  </w:pPr>
                  <w:r w:rsidRPr="007E6D7A">
                    <w:rPr>
                      <w:b w:val="0"/>
                      <w:sz w:val="24"/>
                      <w:szCs w:val="24"/>
                    </w:rPr>
                    <w:t xml:space="preserve">           </w:t>
                  </w:r>
                  <w:r w:rsidRPr="007E6D7A">
                    <w:rPr>
                      <w:sz w:val="24"/>
                      <w:szCs w:val="24"/>
                    </w:rPr>
                    <w:t>Лук’янова Н.В.</w:t>
                  </w:r>
                </w:p>
              </w:tc>
              <w:tc>
                <w:tcPr>
                  <w:tcW w:w="160" w:type="dxa"/>
                </w:tcPr>
                <w:p w:rsidR="006C01D5" w:rsidRPr="007E6D7A" w:rsidRDefault="006C01D5" w:rsidP="0002581B">
                  <w:pPr>
                    <w:pStyle w:val="4"/>
                    <w:spacing w:before="0" w:after="0"/>
                    <w:ind w:right="214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6C01D5" w:rsidRPr="007E6D7A" w:rsidRDefault="006C01D5" w:rsidP="0002581B">
            <w:pPr>
              <w:pStyle w:val="4"/>
              <w:spacing w:before="0" w:after="0"/>
              <w:rPr>
                <w:b w:val="0"/>
                <w:sz w:val="16"/>
                <w:szCs w:val="16"/>
              </w:rPr>
            </w:pPr>
            <w:r w:rsidRPr="007E6D7A">
              <w:rPr>
                <w:sz w:val="24"/>
                <w:szCs w:val="24"/>
              </w:rPr>
              <w:t xml:space="preserve"> </w:t>
            </w:r>
          </w:p>
        </w:tc>
      </w:tr>
    </w:tbl>
    <w:p w:rsidR="006C01D5" w:rsidRPr="007E6D7A" w:rsidRDefault="006C01D5" w:rsidP="006C01D5">
      <w:pPr>
        <w:widowControl/>
        <w:shd w:val="clear" w:color="auto" w:fill="FFFFFF"/>
        <w:rPr>
          <w:sz w:val="24"/>
          <w:szCs w:val="24"/>
        </w:rPr>
      </w:pPr>
      <w:r w:rsidRPr="007E6D7A">
        <w:rPr>
          <w:sz w:val="24"/>
          <w:szCs w:val="24"/>
        </w:rPr>
        <w:t>Лук’янова Н. В.</w:t>
      </w:r>
    </w:p>
    <w:p w:rsidR="006C01D5" w:rsidRDefault="007E68AF" w:rsidP="00CA0865">
      <w:pPr>
        <w:widowControl/>
        <w:shd w:val="clear" w:color="auto" w:fill="FFFFFF"/>
      </w:pPr>
      <w:r>
        <w:t>20</w:t>
      </w:r>
      <w:r w:rsidR="006C01D5" w:rsidRPr="007E6D7A">
        <w:t>.0</w:t>
      </w:r>
      <w:r>
        <w:t>4</w:t>
      </w:r>
      <w:r w:rsidR="006C01D5" w:rsidRPr="007E6D7A">
        <w:t xml:space="preserve">.2015 р. </w:t>
      </w:r>
    </w:p>
    <w:p w:rsidR="006319DF" w:rsidRDefault="006319DF" w:rsidP="00CA0865">
      <w:pPr>
        <w:widowControl/>
        <w:shd w:val="clear" w:color="auto" w:fill="FFFFFF"/>
      </w:pPr>
    </w:p>
    <w:p w:rsidR="006319DF" w:rsidRDefault="006319DF" w:rsidP="00CA0865">
      <w:pPr>
        <w:widowControl/>
        <w:shd w:val="clear" w:color="auto" w:fill="FFFFFF"/>
      </w:pPr>
    </w:p>
    <w:p w:rsidR="006319DF" w:rsidRDefault="006319DF" w:rsidP="00CA0865">
      <w:pPr>
        <w:widowControl/>
        <w:shd w:val="clear" w:color="auto" w:fill="FFFFFF"/>
      </w:pPr>
    </w:p>
    <w:p w:rsidR="006319DF" w:rsidRDefault="006319D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</w:p>
    <w:p w:rsidR="00F17BAF" w:rsidRPr="007E6D7A" w:rsidRDefault="00F17BAF" w:rsidP="00CA0865">
      <w:pPr>
        <w:widowControl/>
        <w:shd w:val="clear" w:color="auto" w:fill="FFFFFF"/>
        <w:rPr>
          <w:b w:val="0"/>
          <w:sz w:val="24"/>
          <w:szCs w:val="24"/>
        </w:rPr>
      </w:pPr>
      <w:bookmarkStart w:id="1" w:name="_GoBack"/>
      <w:bookmarkEnd w:id="1"/>
    </w:p>
    <w:p w:rsidR="006C01D5" w:rsidRPr="007E6D7A" w:rsidRDefault="006C01D5" w:rsidP="006C01D5">
      <w:pPr>
        <w:pStyle w:val="1"/>
        <w:jc w:val="center"/>
      </w:pPr>
      <w:r w:rsidRPr="007E6D7A">
        <w:lastRenderedPageBreak/>
        <w:t>Товариство з обмеженою відповідальністю</w:t>
      </w:r>
    </w:p>
    <w:p w:rsidR="006C01D5" w:rsidRPr="007E6D7A" w:rsidRDefault="006C01D5" w:rsidP="006C01D5">
      <w:pPr>
        <w:pStyle w:val="2"/>
        <w:rPr>
          <w:sz w:val="26"/>
          <w:szCs w:val="26"/>
        </w:rPr>
      </w:pPr>
      <w:r w:rsidRPr="007E6D7A">
        <w:rPr>
          <w:sz w:val="26"/>
          <w:szCs w:val="26"/>
        </w:rPr>
        <w:t>"Аудиторська фірма "Український корпоративний аудит"</w:t>
      </w:r>
    </w:p>
    <w:p w:rsidR="006C01D5" w:rsidRPr="007E6D7A" w:rsidRDefault="006C01D5" w:rsidP="006C01D5">
      <w:pPr>
        <w:pStyle w:val="3"/>
        <w:jc w:val="center"/>
        <w:rPr>
          <w:i/>
          <w:sz w:val="24"/>
        </w:rPr>
      </w:pPr>
      <w:r w:rsidRPr="007E6D7A">
        <w:rPr>
          <w:sz w:val="24"/>
        </w:rPr>
        <w:t>Свідоцтво №3615, згідно з рішенням №150/4 Аудиторської                                         палати України від 30.06.2005 р., термін чинності подовжено до 29.01.2020 р., згідно рішення №307/3 Аудиторської палати України від 29.01.2015 р.</w:t>
      </w:r>
    </w:p>
    <w:p w:rsidR="006C01D5" w:rsidRPr="007E6D7A" w:rsidRDefault="006C01D5" w:rsidP="006C01D5">
      <w:pPr>
        <w:rPr>
          <w:sz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C01D5" w:rsidRPr="007E6D7A" w:rsidTr="0002581B">
        <w:trPr>
          <w:jc w:val="center"/>
        </w:trPr>
        <w:tc>
          <w:tcPr>
            <w:tcW w:w="4927" w:type="dxa"/>
          </w:tcPr>
          <w:p w:rsidR="006C01D5" w:rsidRPr="007E6D7A" w:rsidRDefault="006C01D5" w:rsidP="0002581B">
            <w:pPr>
              <w:rPr>
                <w:sz w:val="24"/>
              </w:rPr>
            </w:pPr>
            <w:r w:rsidRPr="007E6D7A">
              <w:rPr>
                <w:b w:val="0"/>
                <w:i/>
                <w:sz w:val="24"/>
              </w:rPr>
              <w:t>04050 Україна, м. Київ, вул. Мельникова, б.12</w:t>
            </w:r>
          </w:p>
        </w:tc>
        <w:tc>
          <w:tcPr>
            <w:tcW w:w="4927" w:type="dxa"/>
          </w:tcPr>
          <w:p w:rsidR="006C01D5" w:rsidRPr="007E6D7A" w:rsidRDefault="007E68AF" w:rsidP="007E68AF">
            <w:pPr>
              <w:jc w:val="right"/>
              <w:rPr>
                <w:sz w:val="24"/>
              </w:rPr>
            </w:pPr>
            <w:r>
              <w:rPr>
                <w:b w:val="0"/>
                <w:i/>
                <w:sz w:val="24"/>
              </w:rPr>
              <w:t>20</w:t>
            </w:r>
            <w:r w:rsidR="006C01D5" w:rsidRPr="007E6D7A"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i/>
                <w:sz w:val="24"/>
              </w:rPr>
              <w:t>квіт</w:t>
            </w:r>
            <w:r w:rsidR="006C01D5" w:rsidRPr="007E6D7A">
              <w:rPr>
                <w:b w:val="0"/>
                <w:i/>
                <w:sz w:val="24"/>
              </w:rPr>
              <w:t>ня 2015 року</w:t>
            </w:r>
          </w:p>
        </w:tc>
      </w:tr>
    </w:tbl>
    <w:p w:rsidR="006C01D5" w:rsidRPr="007E6D7A" w:rsidRDefault="006C01D5" w:rsidP="006C01D5">
      <w:pPr>
        <w:widowControl/>
        <w:shd w:val="clear" w:color="auto" w:fill="FFFFFF"/>
        <w:rPr>
          <w:color w:val="000000"/>
          <w:sz w:val="16"/>
          <w:szCs w:val="16"/>
        </w:rPr>
      </w:pPr>
    </w:p>
    <w:p w:rsidR="006C01D5" w:rsidRPr="007E6D7A" w:rsidRDefault="006C01D5" w:rsidP="006C01D5">
      <w:pPr>
        <w:pStyle w:val="210"/>
        <w:spacing w:line="240" w:lineRule="auto"/>
        <w:ind w:left="284"/>
        <w:jc w:val="right"/>
        <w:rPr>
          <w:b/>
          <w:caps/>
          <w:sz w:val="22"/>
          <w:u w:val="single"/>
          <w:lang w:val="uk-UA"/>
        </w:rPr>
      </w:pPr>
      <w:r w:rsidRPr="007E6D7A">
        <w:rPr>
          <w:b/>
          <w:caps/>
          <w:sz w:val="22"/>
          <w:u w:val="single"/>
          <w:lang w:val="uk-UA"/>
        </w:rPr>
        <w:t xml:space="preserve">Додаток </w:t>
      </w:r>
      <w:r w:rsidR="00B160D0" w:rsidRPr="007E6D7A">
        <w:rPr>
          <w:b/>
          <w:caps/>
          <w:sz w:val="22"/>
          <w:u w:val="single"/>
          <w:lang w:val="uk-UA"/>
        </w:rPr>
        <w:t>№</w:t>
      </w:r>
      <w:r w:rsidRPr="007E6D7A">
        <w:rPr>
          <w:b/>
          <w:caps/>
          <w:sz w:val="22"/>
          <w:u w:val="single"/>
          <w:lang w:val="uk-UA"/>
        </w:rPr>
        <w:t>1</w:t>
      </w:r>
    </w:p>
    <w:p w:rsidR="006C01D5" w:rsidRPr="007E6D7A" w:rsidRDefault="006C01D5" w:rsidP="006C01D5">
      <w:pPr>
        <w:pStyle w:val="210"/>
        <w:spacing w:line="240" w:lineRule="auto"/>
        <w:jc w:val="center"/>
        <w:rPr>
          <w:b/>
          <w:sz w:val="16"/>
          <w:szCs w:val="16"/>
          <w:lang w:val="uk-UA"/>
        </w:rPr>
      </w:pPr>
    </w:p>
    <w:p w:rsidR="006C01D5" w:rsidRPr="007E6D7A" w:rsidRDefault="006C01D5" w:rsidP="00385D2F">
      <w:pPr>
        <w:pStyle w:val="210"/>
        <w:spacing w:after="0" w:line="240" w:lineRule="auto"/>
        <w:ind w:left="0"/>
        <w:jc w:val="center"/>
        <w:rPr>
          <w:b/>
          <w:szCs w:val="24"/>
          <w:lang w:val="uk-UA"/>
        </w:rPr>
      </w:pPr>
      <w:r w:rsidRPr="007E6D7A">
        <w:rPr>
          <w:b/>
          <w:szCs w:val="24"/>
          <w:lang w:val="uk-UA"/>
        </w:rPr>
        <w:t>ДОВІДКА</w:t>
      </w:r>
    </w:p>
    <w:p w:rsidR="006C01D5" w:rsidRPr="007E6D7A" w:rsidRDefault="006C01D5" w:rsidP="00385D2F">
      <w:pPr>
        <w:pStyle w:val="210"/>
        <w:spacing w:after="0" w:line="240" w:lineRule="auto"/>
        <w:ind w:left="0"/>
        <w:jc w:val="center"/>
        <w:rPr>
          <w:b/>
          <w:szCs w:val="24"/>
          <w:lang w:val="uk-UA"/>
        </w:rPr>
      </w:pPr>
      <w:r w:rsidRPr="007E6D7A">
        <w:rPr>
          <w:b/>
          <w:szCs w:val="24"/>
          <w:lang w:val="uk-UA"/>
        </w:rPr>
        <w:t>про фінансовий стан</w:t>
      </w:r>
    </w:p>
    <w:p w:rsidR="006C01D5" w:rsidRPr="007E6D7A" w:rsidRDefault="006C01D5" w:rsidP="00385D2F">
      <w:pPr>
        <w:pStyle w:val="210"/>
        <w:spacing w:after="0" w:line="240" w:lineRule="auto"/>
        <w:ind w:left="0"/>
        <w:jc w:val="center"/>
        <w:rPr>
          <w:szCs w:val="24"/>
          <w:lang w:val="uk-UA"/>
        </w:rPr>
      </w:pPr>
      <w:r w:rsidRPr="007E6D7A">
        <w:rPr>
          <w:b/>
          <w:szCs w:val="24"/>
          <w:lang w:val="uk-UA"/>
        </w:rPr>
        <w:t>ПАТ  «</w:t>
      </w:r>
      <w:r w:rsidR="009600AE">
        <w:rPr>
          <w:b/>
          <w:szCs w:val="24"/>
          <w:lang w:val="uk-UA"/>
        </w:rPr>
        <w:t>Черкаський</w:t>
      </w:r>
      <w:r w:rsidRPr="007E6D7A">
        <w:rPr>
          <w:b/>
          <w:szCs w:val="24"/>
          <w:lang w:val="uk-UA"/>
        </w:rPr>
        <w:t>»</w:t>
      </w:r>
    </w:p>
    <w:p w:rsidR="006C01D5" w:rsidRPr="007E6D7A" w:rsidRDefault="006C01D5" w:rsidP="00385D2F">
      <w:pPr>
        <w:pStyle w:val="210"/>
        <w:spacing w:after="0" w:line="240" w:lineRule="auto"/>
        <w:ind w:left="0"/>
        <w:jc w:val="center"/>
        <w:rPr>
          <w:b/>
          <w:szCs w:val="24"/>
          <w:lang w:val="uk-UA"/>
        </w:rPr>
      </w:pPr>
      <w:r w:rsidRPr="007E6D7A">
        <w:rPr>
          <w:szCs w:val="24"/>
          <w:lang w:val="uk-UA"/>
        </w:rPr>
        <w:t xml:space="preserve"> </w:t>
      </w:r>
      <w:r w:rsidRPr="007E6D7A">
        <w:rPr>
          <w:b/>
          <w:szCs w:val="24"/>
          <w:lang w:val="uk-UA"/>
        </w:rPr>
        <w:t>станом на 31.12.2014 р.</w:t>
      </w:r>
    </w:p>
    <w:p w:rsidR="00204CE2" w:rsidRPr="007E6D7A" w:rsidRDefault="00204CE2" w:rsidP="006C01D5">
      <w:pPr>
        <w:pStyle w:val="210"/>
        <w:spacing w:after="0" w:line="240" w:lineRule="auto"/>
        <w:ind w:left="0"/>
        <w:jc w:val="center"/>
        <w:rPr>
          <w:b/>
          <w:sz w:val="22"/>
          <w:lang w:val="uk-UA"/>
        </w:rPr>
      </w:pPr>
    </w:p>
    <w:tbl>
      <w:tblPr>
        <w:tblW w:w="9621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4092"/>
        <w:gridCol w:w="2552"/>
        <w:gridCol w:w="2977"/>
      </w:tblGrid>
      <w:tr w:rsidR="006C01D5" w:rsidRPr="007E6D7A" w:rsidTr="00A31A28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jc w:val="center"/>
              <w:rPr>
                <w:b/>
                <w:sz w:val="22"/>
                <w:lang w:val="uk-UA"/>
              </w:rPr>
            </w:pPr>
            <w:r w:rsidRPr="007E6D7A">
              <w:rPr>
                <w:b/>
                <w:sz w:val="22"/>
                <w:lang w:val="uk-UA"/>
              </w:rPr>
              <w:t>Показники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jc w:val="center"/>
              <w:rPr>
                <w:b/>
                <w:sz w:val="22"/>
                <w:lang w:val="uk-UA"/>
              </w:rPr>
            </w:pPr>
            <w:r w:rsidRPr="007E6D7A">
              <w:rPr>
                <w:b/>
                <w:sz w:val="22"/>
                <w:lang w:val="uk-UA"/>
              </w:rPr>
              <w:t>На 31.12.2014 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jc w:val="center"/>
              <w:rPr>
                <w:b/>
                <w:sz w:val="22"/>
                <w:lang w:val="uk-UA"/>
              </w:rPr>
            </w:pPr>
            <w:r w:rsidRPr="007E6D7A">
              <w:rPr>
                <w:b/>
                <w:sz w:val="22"/>
                <w:lang w:val="uk-UA"/>
              </w:rPr>
              <w:t>Нормативне значення,</w:t>
            </w: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jc w:val="center"/>
              <w:rPr>
                <w:b/>
                <w:sz w:val="22"/>
                <w:lang w:val="uk-UA"/>
              </w:rPr>
            </w:pPr>
            <w:r w:rsidRPr="007E6D7A">
              <w:rPr>
                <w:b/>
                <w:sz w:val="22"/>
                <w:lang w:val="uk-UA"/>
              </w:rPr>
              <w:t>аналіз показника</w:t>
            </w:r>
          </w:p>
        </w:tc>
      </w:tr>
      <w:tr w:rsidR="006C01D5" w:rsidRPr="007E6D7A" w:rsidTr="00A31A28"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1.Коефіцієнти ліквідності: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jc w:val="center"/>
              <w:rPr>
                <w:sz w:val="22"/>
                <w:lang w:val="uk-UA"/>
              </w:rPr>
            </w:pPr>
          </w:p>
        </w:tc>
      </w:tr>
      <w:tr w:rsidR="006C01D5" w:rsidRPr="007E6D7A" w:rsidTr="00A31A28"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01D5" w:rsidRPr="007E6D7A" w:rsidRDefault="006C01D5" w:rsidP="006C01D5">
            <w:pPr>
              <w:pStyle w:val="210"/>
              <w:numPr>
                <w:ilvl w:val="1"/>
                <w:numId w:val="12"/>
              </w:numPr>
              <w:tabs>
                <w:tab w:val="left" w:pos="0"/>
                <w:tab w:val="left" w:pos="420"/>
              </w:tabs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Загальний (коефіцієнт покриття)</w:t>
            </w: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1.1.= II розділ активу балансу/</w:t>
            </w:r>
            <w:proofErr w:type="spellStart"/>
            <w:r w:rsidRPr="007E6D7A">
              <w:rPr>
                <w:sz w:val="22"/>
                <w:lang w:val="uk-UA"/>
              </w:rPr>
              <w:t>IІІрозділ</w:t>
            </w:r>
            <w:proofErr w:type="spellEnd"/>
            <w:r w:rsidRPr="007E6D7A">
              <w:rPr>
                <w:sz w:val="22"/>
                <w:lang w:val="uk-UA"/>
              </w:rPr>
              <w:t xml:space="preserve"> пасиву балансу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D5" w:rsidRPr="007E6D7A" w:rsidRDefault="006B55E1" w:rsidP="008D011D">
            <w:pPr>
              <w:pStyle w:val="210"/>
              <w:spacing w:after="0" w:line="240" w:lineRule="auto"/>
              <w:ind w:left="0"/>
              <w:jc w:val="center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lang w:val="uk-UA"/>
              </w:rPr>
              <w:t>3,020059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N&gt;1;</w:t>
            </w: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 xml:space="preserve"> Показник </w:t>
            </w:r>
            <w:r w:rsidR="008D011D">
              <w:rPr>
                <w:sz w:val="22"/>
                <w:lang w:val="uk-UA"/>
              </w:rPr>
              <w:t xml:space="preserve">значно </w:t>
            </w:r>
            <w:r w:rsidRPr="007E6D7A">
              <w:rPr>
                <w:sz w:val="22"/>
                <w:lang w:val="uk-UA"/>
              </w:rPr>
              <w:t>вище нормативного</w:t>
            </w:r>
          </w:p>
        </w:tc>
      </w:tr>
      <w:tr w:rsidR="006C01D5" w:rsidRPr="007E6D7A" w:rsidTr="00A31A28"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1D5" w:rsidRPr="007E6D7A" w:rsidRDefault="006C01D5" w:rsidP="006C01D5">
            <w:pPr>
              <w:pStyle w:val="210"/>
              <w:numPr>
                <w:ilvl w:val="1"/>
                <w:numId w:val="12"/>
              </w:numPr>
              <w:tabs>
                <w:tab w:val="left" w:pos="0"/>
                <w:tab w:val="left" w:pos="420"/>
              </w:tabs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Коефіцієнт швидкої ліквідності</w:t>
            </w: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1.2.= сума рядків 1100-1165 /</w:t>
            </w:r>
            <w:proofErr w:type="spellStart"/>
            <w:r w:rsidRPr="007E6D7A">
              <w:rPr>
                <w:sz w:val="22"/>
                <w:lang w:val="uk-UA"/>
              </w:rPr>
              <w:t>IІІрозділ</w:t>
            </w:r>
            <w:proofErr w:type="spellEnd"/>
            <w:r w:rsidRPr="007E6D7A">
              <w:rPr>
                <w:sz w:val="22"/>
                <w:lang w:val="uk-UA"/>
              </w:rPr>
              <w:t xml:space="preserve"> пасиву балансу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1D5" w:rsidRPr="007E6D7A" w:rsidRDefault="006B55E1" w:rsidP="008D011D">
            <w:pPr>
              <w:pStyle w:val="210"/>
              <w:spacing w:after="0" w:line="240" w:lineRule="auto"/>
              <w:ind w:left="0"/>
              <w:jc w:val="center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lang w:val="uk-UA"/>
              </w:rPr>
              <w:t>2,917410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N&gt;1;</w:t>
            </w: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</w:p>
          <w:p w:rsidR="006C01D5" w:rsidRPr="007E6D7A" w:rsidRDefault="007D2BA9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 xml:space="preserve">Показник </w:t>
            </w:r>
            <w:r w:rsidR="008D011D">
              <w:rPr>
                <w:sz w:val="22"/>
                <w:lang w:val="uk-UA"/>
              </w:rPr>
              <w:t xml:space="preserve">значно </w:t>
            </w:r>
            <w:r w:rsidRPr="007E6D7A">
              <w:rPr>
                <w:sz w:val="22"/>
                <w:lang w:val="uk-UA"/>
              </w:rPr>
              <w:t>вище нормативного</w:t>
            </w:r>
          </w:p>
        </w:tc>
      </w:tr>
      <w:tr w:rsidR="006C01D5" w:rsidRPr="007E6D7A" w:rsidTr="00A31A28"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1D5" w:rsidRPr="007E6D7A" w:rsidRDefault="006C01D5" w:rsidP="006C01D5">
            <w:pPr>
              <w:pStyle w:val="210"/>
              <w:numPr>
                <w:ilvl w:val="1"/>
                <w:numId w:val="12"/>
              </w:numPr>
              <w:tabs>
                <w:tab w:val="left" w:pos="0"/>
                <w:tab w:val="left" w:pos="420"/>
              </w:tabs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Абсолютної ліквідності</w:t>
            </w: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1.3.=Грошові кошти (сума рядків 1160-1165 активу  балансу/</w:t>
            </w:r>
            <w:proofErr w:type="spellStart"/>
            <w:r w:rsidRPr="007E6D7A">
              <w:rPr>
                <w:sz w:val="22"/>
                <w:lang w:val="uk-UA"/>
              </w:rPr>
              <w:t>IІІрозділ</w:t>
            </w:r>
            <w:proofErr w:type="spellEnd"/>
            <w:r w:rsidRPr="007E6D7A">
              <w:rPr>
                <w:sz w:val="22"/>
                <w:lang w:val="uk-UA"/>
              </w:rPr>
              <w:t xml:space="preserve"> пасиву балансу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1D5" w:rsidRPr="007E6D7A" w:rsidRDefault="006B55E1" w:rsidP="0002581B">
            <w:pPr>
              <w:pStyle w:val="210"/>
              <w:spacing w:after="0" w:line="240" w:lineRule="auto"/>
              <w:ind w:left="0"/>
              <w:jc w:val="center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lang w:val="uk-UA"/>
              </w:rPr>
              <w:t>0,000743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N&gt;0,5;</w:t>
            </w: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</w:p>
          <w:p w:rsidR="006C01D5" w:rsidRPr="007E6D7A" w:rsidRDefault="006C01D5" w:rsidP="006B55E1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 xml:space="preserve">Показник </w:t>
            </w:r>
            <w:r w:rsidR="006B55E1">
              <w:rPr>
                <w:sz w:val="22"/>
                <w:lang w:val="uk-UA"/>
              </w:rPr>
              <w:t>нижче</w:t>
            </w:r>
            <w:r w:rsidRPr="007E6D7A">
              <w:rPr>
                <w:sz w:val="22"/>
                <w:lang w:val="uk-UA"/>
              </w:rPr>
              <w:t xml:space="preserve"> нормативного</w:t>
            </w:r>
          </w:p>
        </w:tc>
      </w:tr>
      <w:tr w:rsidR="006C01D5" w:rsidRPr="007E6D7A" w:rsidTr="00A31A28"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1D5" w:rsidRPr="007E6D7A" w:rsidRDefault="006C01D5" w:rsidP="006C01D5">
            <w:pPr>
              <w:pStyle w:val="210"/>
              <w:numPr>
                <w:ilvl w:val="0"/>
                <w:numId w:val="12"/>
              </w:numPr>
              <w:tabs>
                <w:tab w:val="left" w:pos="0"/>
                <w:tab w:val="left" w:pos="420"/>
              </w:tabs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 xml:space="preserve"> Коефіцієнт покриття  зобов’язань власним капіталом (фінансування):</w:t>
            </w: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2  = II + III розділи пасиву балансу/I розділ пасиву балансу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1D5" w:rsidRPr="007E6D7A" w:rsidRDefault="006B55E1" w:rsidP="0002581B">
            <w:pPr>
              <w:pStyle w:val="210"/>
              <w:spacing w:after="0" w:line="240" w:lineRule="auto"/>
              <w:ind w:left="0"/>
              <w:jc w:val="center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lang w:val="uk-UA"/>
              </w:rPr>
              <w:t>0,395427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 xml:space="preserve">N&lt;1,0; </w:t>
            </w:r>
          </w:p>
          <w:p w:rsidR="006C01D5" w:rsidRPr="007E6D7A" w:rsidRDefault="00FE369D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 xml:space="preserve">Показник </w:t>
            </w:r>
            <w:r>
              <w:rPr>
                <w:sz w:val="22"/>
                <w:lang w:val="uk-UA"/>
              </w:rPr>
              <w:t>в межах норми</w:t>
            </w:r>
          </w:p>
          <w:p w:rsidR="006C01D5" w:rsidRPr="007E6D7A" w:rsidRDefault="00FE369D" w:rsidP="00FE369D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</w:t>
            </w:r>
            <w:r w:rsidR="00976979" w:rsidRPr="007E6D7A">
              <w:rPr>
                <w:sz w:val="22"/>
                <w:lang w:val="uk-UA"/>
              </w:rPr>
              <w:t xml:space="preserve">залучені кошти займають </w:t>
            </w:r>
            <w:r>
              <w:rPr>
                <w:sz w:val="22"/>
                <w:lang w:val="uk-UA"/>
              </w:rPr>
              <w:t>опосередковану</w:t>
            </w:r>
            <w:r w:rsidR="00976979" w:rsidRPr="007E6D7A">
              <w:rPr>
                <w:sz w:val="22"/>
                <w:lang w:val="uk-UA"/>
              </w:rPr>
              <w:t xml:space="preserve"> питому вагу у власному капіталі</w:t>
            </w:r>
            <w:r>
              <w:rPr>
                <w:sz w:val="22"/>
                <w:lang w:val="uk-UA"/>
              </w:rPr>
              <w:t>)</w:t>
            </w:r>
          </w:p>
        </w:tc>
      </w:tr>
      <w:tr w:rsidR="006C01D5" w:rsidRPr="007E6D7A" w:rsidTr="00A31A28"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1D5" w:rsidRPr="007E6D7A" w:rsidRDefault="006C01D5" w:rsidP="006C01D5">
            <w:pPr>
              <w:pStyle w:val="210"/>
              <w:numPr>
                <w:ilvl w:val="0"/>
                <w:numId w:val="12"/>
              </w:numPr>
              <w:tabs>
                <w:tab w:val="left" w:pos="0"/>
                <w:tab w:val="left" w:pos="420"/>
              </w:tabs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 xml:space="preserve"> Коефіцієнт фінансової незалежності:</w:t>
            </w:r>
          </w:p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>3 = I розділ пасиву балансу/ I+ II + III розділи активу балансу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jc w:val="center"/>
              <w:rPr>
                <w:sz w:val="22"/>
                <w:lang w:val="uk-UA"/>
              </w:rPr>
            </w:pPr>
          </w:p>
          <w:p w:rsidR="006C01D5" w:rsidRPr="007E6D7A" w:rsidRDefault="006B55E1" w:rsidP="00976979">
            <w:pPr>
              <w:pStyle w:val="210"/>
              <w:spacing w:after="0" w:line="240" w:lineRule="auto"/>
              <w:ind w:left="0"/>
              <w:jc w:val="center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lang w:val="uk-UA"/>
              </w:rPr>
              <w:t>0,716627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D5" w:rsidRPr="007E6D7A" w:rsidRDefault="006C01D5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 xml:space="preserve">N&gt;0,5; </w:t>
            </w:r>
          </w:p>
          <w:p w:rsidR="00FE369D" w:rsidRPr="007E6D7A" w:rsidRDefault="00FE369D" w:rsidP="00FE369D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 w:rsidRPr="007E6D7A">
              <w:rPr>
                <w:sz w:val="22"/>
                <w:lang w:val="uk-UA"/>
              </w:rPr>
              <w:t xml:space="preserve">Показник </w:t>
            </w:r>
            <w:r>
              <w:rPr>
                <w:sz w:val="22"/>
                <w:lang w:val="uk-UA"/>
              </w:rPr>
              <w:t>в межах норми</w:t>
            </w:r>
          </w:p>
          <w:p w:rsidR="006C01D5" w:rsidRPr="007E6D7A" w:rsidRDefault="00FE369D" w:rsidP="0002581B">
            <w:pPr>
              <w:pStyle w:val="210"/>
              <w:spacing w:after="0" w:line="240" w:lineRule="auto"/>
              <w:ind w:left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</w:t>
            </w:r>
            <w:r w:rsidR="006C01D5" w:rsidRPr="007E6D7A">
              <w:rPr>
                <w:sz w:val="22"/>
                <w:lang w:val="uk-UA"/>
              </w:rPr>
              <w:t>обсяги залучених джерел в межах норми</w:t>
            </w:r>
            <w:r>
              <w:rPr>
                <w:sz w:val="22"/>
                <w:lang w:val="uk-UA"/>
              </w:rPr>
              <w:t>)</w:t>
            </w:r>
          </w:p>
        </w:tc>
      </w:tr>
    </w:tbl>
    <w:p w:rsidR="006C01D5" w:rsidRPr="007E6D7A" w:rsidRDefault="006C01D5" w:rsidP="006C01D5">
      <w:pPr>
        <w:jc w:val="both"/>
        <w:rPr>
          <w:sz w:val="22"/>
        </w:rPr>
      </w:pPr>
    </w:p>
    <w:p w:rsidR="006C01D5" w:rsidRPr="007E6D7A" w:rsidRDefault="006C01D5" w:rsidP="006C01D5">
      <w:pPr>
        <w:jc w:val="both"/>
        <w:rPr>
          <w:sz w:val="22"/>
        </w:rPr>
      </w:pPr>
    </w:p>
    <w:tbl>
      <w:tblPr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8"/>
        <w:gridCol w:w="4736"/>
      </w:tblGrid>
      <w:tr w:rsidR="006C01D5" w:rsidRPr="007E6D7A" w:rsidTr="0002581B">
        <w:tc>
          <w:tcPr>
            <w:tcW w:w="5104" w:type="dxa"/>
          </w:tcPr>
          <w:p w:rsidR="006C01D5" w:rsidRPr="007E6D7A" w:rsidRDefault="006C01D5" w:rsidP="0002581B">
            <w:pPr>
              <w:shd w:val="clear" w:color="auto" w:fill="FFFFFF"/>
              <w:ind w:right="214"/>
              <w:rPr>
                <w:color w:val="000000"/>
                <w:sz w:val="22"/>
                <w:szCs w:val="22"/>
              </w:rPr>
            </w:pPr>
            <w:r w:rsidRPr="007E6D7A">
              <w:rPr>
                <w:color w:val="000000"/>
                <w:sz w:val="22"/>
                <w:szCs w:val="22"/>
              </w:rPr>
              <w:t>Виконавець</w:t>
            </w:r>
          </w:p>
          <w:p w:rsidR="006C01D5" w:rsidRPr="007E6D7A" w:rsidRDefault="006C01D5" w:rsidP="0002581B">
            <w:pPr>
              <w:shd w:val="clear" w:color="auto" w:fill="FFFFFF"/>
              <w:ind w:right="214"/>
              <w:rPr>
                <w:sz w:val="10"/>
                <w:szCs w:val="10"/>
              </w:rPr>
            </w:pPr>
          </w:p>
          <w:p w:rsidR="006C01D5" w:rsidRPr="007E6D7A" w:rsidRDefault="006C01D5" w:rsidP="0002581B">
            <w:pPr>
              <w:ind w:right="214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  <w:p w:rsidR="006C01D5" w:rsidRPr="007E6D7A" w:rsidRDefault="006C01D5" w:rsidP="0002581B">
            <w:pPr>
              <w:ind w:right="214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  <w:p w:rsidR="006C01D5" w:rsidRPr="007E6D7A" w:rsidRDefault="006C01D5" w:rsidP="0002581B">
            <w:pPr>
              <w:ind w:right="214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7E6D7A">
              <w:rPr>
                <w:b w:val="0"/>
                <w:bCs w:val="0"/>
                <w:i/>
                <w:iCs/>
                <w:sz w:val="16"/>
                <w:szCs w:val="16"/>
              </w:rPr>
              <w:t>Сертифікат  аудитора  серії   А  №005638  рішення Аудиторської  палати  України  №130  від 25 грудня  2003 р.</w:t>
            </w:r>
          </w:p>
          <w:p w:rsidR="006C01D5" w:rsidRPr="007E6D7A" w:rsidRDefault="006C01D5" w:rsidP="0002581B">
            <w:pPr>
              <w:ind w:right="214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7E6D7A">
              <w:rPr>
                <w:b w:val="0"/>
                <w:bCs w:val="0"/>
                <w:i/>
                <w:iCs/>
                <w:sz w:val="16"/>
                <w:szCs w:val="16"/>
              </w:rPr>
              <w:t>Продовження строку дії  до 25 грудня 2013 р. — рішення                         Аудиторської  палати  України  №195/2 від 30 жовтня  2008 р.</w:t>
            </w:r>
          </w:p>
          <w:p w:rsidR="006C01D5" w:rsidRPr="007E6D7A" w:rsidRDefault="006C01D5" w:rsidP="0002581B">
            <w:pPr>
              <w:ind w:right="214"/>
              <w:rPr>
                <w:sz w:val="28"/>
                <w:szCs w:val="28"/>
              </w:rPr>
            </w:pPr>
            <w:r w:rsidRPr="007E6D7A">
              <w:rPr>
                <w:b w:val="0"/>
                <w:bCs w:val="0"/>
                <w:i/>
                <w:iCs/>
                <w:sz w:val="16"/>
                <w:szCs w:val="16"/>
              </w:rPr>
              <w:t>Продовження строку дії  до 25 грудня 2018 р. — рішення                    Аудиторської  палати  України  №281/2 від 31 жовтня  2013 р.</w:t>
            </w:r>
          </w:p>
        </w:tc>
        <w:tc>
          <w:tcPr>
            <w:tcW w:w="4660" w:type="dxa"/>
          </w:tcPr>
          <w:p w:rsidR="006C01D5" w:rsidRPr="007E6D7A" w:rsidRDefault="006C01D5" w:rsidP="0002581B">
            <w:pPr>
              <w:ind w:right="214"/>
              <w:rPr>
                <w:sz w:val="24"/>
                <w:szCs w:val="24"/>
              </w:rPr>
            </w:pPr>
            <w:r w:rsidRPr="007E6D7A">
              <w:rPr>
                <w:b w:val="0"/>
                <w:sz w:val="24"/>
                <w:szCs w:val="24"/>
              </w:rPr>
              <w:t xml:space="preserve">           </w:t>
            </w:r>
            <w:r w:rsidRPr="007E6D7A">
              <w:rPr>
                <w:sz w:val="24"/>
                <w:szCs w:val="24"/>
              </w:rPr>
              <w:t>Лук’янова Н.В.</w:t>
            </w:r>
          </w:p>
        </w:tc>
      </w:tr>
    </w:tbl>
    <w:p w:rsidR="006C01D5" w:rsidRPr="007E6D7A" w:rsidRDefault="006C01D5" w:rsidP="006C01D5">
      <w:pPr>
        <w:ind w:firstLine="567"/>
        <w:jc w:val="both"/>
        <w:rPr>
          <w:b w:val="0"/>
          <w:sz w:val="24"/>
          <w:szCs w:val="24"/>
        </w:rPr>
      </w:pPr>
    </w:p>
    <w:p w:rsidR="006C01D5" w:rsidRPr="007E6D7A" w:rsidRDefault="006C01D5" w:rsidP="006C01D5">
      <w:pPr>
        <w:widowControl/>
        <w:shd w:val="clear" w:color="auto" w:fill="FFFFFF"/>
        <w:rPr>
          <w:sz w:val="24"/>
          <w:szCs w:val="24"/>
        </w:rPr>
      </w:pPr>
      <w:r w:rsidRPr="007E6D7A">
        <w:rPr>
          <w:sz w:val="24"/>
          <w:szCs w:val="24"/>
        </w:rPr>
        <w:t>Лук’янова Н. В.</w:t>
      </w:r>
    </w:p>
    <w:p w:rsidR="005B3ECB" w:rsidRPr="007E6D7A" w:rsidRDefault="007E68AF" w:rsidP="00385D2F">
      <w:pPr>
        <w:widowControl/>
        <w:shd w:val="clear" w:color="auto" w:fill="FFFFFF"/>
        <w:rPr>
          <w:i/>
          <w:sz w:val="24"/>
          <w:szCs w:val="24"/>
        </w:rPr>
      </w:pPr>
      <w:r>
        <w:t>20</w:t>
      </w:r>
      <w:r w:rsidR="006C01D5" w:rsidRPr="007E6D7A">
        <w:t>.0</w:t>
      </w:r>
      <w:r>
        <w:t>4</w:t>
      </w:r>
      <w:r w:rsidR="006C01D5" w:rsidRPr="007E6D7A">
        <w:t xml:space="preserve">.2015 р. </w:t>
      </w:r>
    </w:p>
    <w:sectPr w:rsidR="005B3ECB" w:rsidRPr="007E6D7A" w:rsidSect="00A5644F">
      <w:headerReference w:type="default" r:id="rId9"/>
      <w:type w:val="continuous"/>
      <w:pgSz w:w="11909" w:h="16834"/>
      <w:pgMar w:top="851" w:right="680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32" w:rsidRDefault="000D4732">
      <w:r>
        <w:separator/>
      </w:r>
    </w:p>
  </w:endnote>
  <w:endnote w:type="continuationSeparator" w:id="0">
    <w:p w:rsidR="000D4732" w:rsidRDefault="000D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32" w:rsidRDefault="000D4732">
      <w:r>
        <w:separator/>
      </w:r>
    </w:p>
  </w:footnote>
  <w:footnote w:type="continuationSeparator" w:id="0">
    <w:p w:rsidR="000D4732" w:rsidRDefault="000D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8D" w:rsidRDefault="00093956" w:rsidP="008C1321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7D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7BAF">
      <w:rPr>
        <w:rStyle w:val="a7"/>
        <w:noProof/>
      </w:rPr>
      <w:t>9</w:t>
    </w:r>
    <w:r>
      <w:rPr>
        <w:rStyle w:val="a7"/>
      </w:rPr>
      <w:fldChar w:fldCharType="end"/>
    </w:r>
  </w:p>
  <w:p w:rsidR="000A7D8D" w:rsidRDefault="000A7D8D" w:rsidP="00725D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384F4F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0000014"/>
    <w:multiLevelType w:val="singleLevel"/>
    <w:tmpl w:val="00000014"/>
    <w:name w:val="WW8Num27"/>
    <w:lvl w:ilvl="0">
      <w:start w:val="1"/>
      <w:numFmt w:val="bullet"/>
      <w:lvlText w:val="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2">
    <w:nsid w:val="00000016"/>
    <w:multiLevelType w:val="singleLevel"/>
    <w:tmpl w:val="00000016"/>
    <w:name w:val="WW8Num30"/>
    <w:lvl w:ilvl="0">
      <w:start w:val="1"/>
      <w:numFmt w:val="bullet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0000019"/>
    <w:multiLevelType w:val="multilevel"/>
    <w:tmpl w:val="B1605FC0"/>
    <w:name w:val="WW8Num3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55"/>
        </w:tabs>
        <w:ind w:left="1555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">
    <w:nsid w:val="01A11E72"/>
    <w:multiLevelType w:val="hybridMultilevel"/>
    <w:tmpl w:val="565A4E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5F4F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DB59C1"/>
    <w:multiLevelType w:val="hybridMultilevel"/>
    <w:tmpl w:val="F9003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660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8A2DAC"/>
    <w:multiLevelType w:val="hybridMultilevel"/>
    <w:tmpl w:val="345ABE66"/>
    <w:lvl w:ilvl="0" w:tplc="DA4C4AB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26566"/>
    <w:multiLevelType w:val="hybridMultilevel"/>
    <w:tmpl w:val="703C3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259489A"/>
    <w:multiLevelType w:val="hybridMultilevel"/>
    <w:tmpl w:val="01BCC79E"/>
    <w:lvl w:ilvl="0" w:tplc="0419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</w:abstractNum>
  <w:abstractNum w:abstractNumId="11">
    <w:nsid w:val="3C280B13"/>
    <w:multiLevelType w:val="hybridMultilevel"/>
    <w:tmpl w:val="C00C3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E02519"/>
    <w:multiLevelType w:val="hybridMultilevel"/>
    <w:tmpl w:val="7A1E3A1E"/>
    <w:lvl w:ilvl="0" w:tplc="0419000D">
      <w:start w:val="1"/>
      <w:numFmt w:val="bullet"/>
      <w:lvlText w:val=""/>
      <w:lvlJc w:val="left"/>
      <w:pPr>
        <w:ind w:left="1335" w:hanging="7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B9A19FF"/>
    <w:multiLevelType w:val="hybridMultilevel"/>
    <w:tmpl w:val="1CBEF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6579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635F008B"/>
    <w:multiLevelType w:val="hybridMultilevel"/>
    <w:tmpl w:val="FEB0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40023"/>
    <w:multiLevelType w:val="hybridMultilevel"/>
    <w:tmpl w:val="B694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C52DD"/>
    <w:multiLevelType w:val="hybridMultilevel"/>
    <w:tmpl w:val="649C155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8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3B3D"/>
    <w:rsid w:val="00011918"/>
    <w:rsid w:val="0001355B"/>
    <w:rsid w:val="0001460B"/>
    <w:rsid w:val="000163BA"/>
    <w:rsid w:val="00016E7B"/>
    <w:rsid w:val="000209D7"/>
    <w:rsid w:val="00021309"/>
    <w:rsid w:val="000223FA"/>
    <w:rsid w:val="00026A28"/>
    <w:rsid w:val="00034B3C"/>
    <w:rsid w:val="0003531A"/>
    <w:rsid w:val="00035FB4"/>
    <w:rsid w:val="00036A86"/>
    <w:rsid w:val="00036B61"/>
    <w:rsid w:val="000457D0"/>
    <w:rsid w:val="00047BF9"/>
    <w:rsid w:val="00050F3B"/>
    <w:rsid w:val="0005134B"/>
    <w:rsid w:val="00051380"/>
    <w:rsid w:val="00052F30"/>
    <w:rsid w:val="00054743"/>
    <w:rsid w:val="00057638"/>
    <w:rsid w:val="00060E1E"/>
    <w:rsid w:val="00061207"/>
    <w:rsid w:val="00061D5D"/>
    <w:rsid w:val="00066319"/>
    <w:rsid w:val="000707EB"/>
    <w:rsid w:val="00082A86"/>
    <w:rsid w:val="000831B9"/>
    <w:rsid w:val="000836FA"/>
    <w:rsid w:val="0008564E"/>
    <w:rsid w:val="00093956"/>
    <w:rsid w:val="000941D4"/>
    <w:rsid w:val="000945B9"/>
    <w:rsid w:val="000963EE"/>
    <w:rsid w:val="000A7D8D"/>
    <w:rsid w:val="000B09FE"/>
    <w:rsid w:val="000B2D33"/>
    <w:rsid w:val="000B2E22"/>
    <w:rsid w:val="000C719F"/>
    <w:rsid w:val="000D0AEC"/>
    <w:rsid w:val="000D1DED"/>
    <w:rsid w:val="000D4732"/>
    <w:rsid w:val="000D6BB2"/>
    <w:rsid w:val="000D7E9E"/>
    <w:rsid w:val="000E121B"/>
    <w:rsid w:val="000E210B"/>
    <w:rsid w:val="000E5E3E"/>
    <w:rsid w:val="000F1570"/>
    <w:rsid w:val="000F1E76"/>
    <w:rsid w:val="000F22C8"/>
    <w:rsid w:val="000F3596"/>
    <w:rsid w:val="000F7367"/>
    <w:rsid w:val="000F788D"/>
    <w:rsid w:val="000F794E"/>
    <w:rsid w:val="001003DA"/>
    <w:rsid w:val="001074FD"/>
    <w:rsid w:val="00123254"/>
    <w:rsid w:val="00123C9D"/>
    <w:rsid w:val="0013252B"/>
    <w:rsid w:val="0013345C"/>
    <w:rsid w:val="001340D0"/>
    <w:rsid w:val="001359B6"/>
    <w:rsid w:val="0014094B"/>
    <w:rsid w:val="00143545"/>
    <w:rsid w:val="00144957"/>
    <w:rsid w:val="00147E1D"/>
    <w:rsid w:val="00152A5C"/>
    <w:rsid w:val="00156779"/>
    <w:rsid w:val="00161D23"/>
    <w:rsid w:val="00164634"/>
    <w:rsid w:val="001651D4"/>
    <w:rsid w:val="001658EA"/>
    <w:rsid w:val="0017209B"/>
    <w:rsid w:val="001723A0"/>
    <w:rsid w:val="00174FA2"/>
    <w:rsid w:val="00180DE0"/>
    <w:rsid w:val="0019421B"/>
    <w:rsid w:val="00194AC5"/>
    <w:rsid w:val="00195E98"/>
    <w:rsid w:val="00196674"/>
    <w:rsid w:val="00196A35"/>
    <w:rsid w:val="001A14AC"/>
    <w:rsid w:val="001A1973"/>
    <w:rsid w:val="001B1FFD"/>
    <w:rsid w:val="001B7C3A"/>
    <w:rsid w:val="001C0148"/>
    <w:rsid w:val="001C3004"/>
    <w:rsid w:val="001C4B5B"/>
    <w:rsid w:val="001C540D"/>
    <w:rsid w:val="001D0119"/>
    <w:rsid w:val="001D310B"/>
    <w:rsid w:val="001D31A8"/>
    <w:rsid w:val="001D3C64"/>
    <w:rsid w:val="001D543A"/>
    <w:rsid w:val="001D56B6"/>
    <w:rsid w:val="001D72F7"/>
    <w:rsid w:val="001E5F18"/>
    <w:rsid w:val="001E6BDC"/>
    <w:rsid w:val="001E6F30"/>
    <w:rsid w:val="001E7DDC"/>
    <w:rsid w:val="001F37A1"/>
    <w:rsid w:val="001F6B62"/>
    <w:rsid w:val="00200C97"/>
    <w:rsid w:val="00201D91"/>
    <w:rsid w:val="00204CE2"/>
    <w:rsid w:val="0021347B"/>
    <w:rsid w:val="00217B06"/>
    <w:rsid w:val="00220C7D"/>
    <w:rsid w:val="002213D7"/>
    <w:rsid w:val="00227957"/>
    <w:rsid w:val="00230740"/>
    <w:rsid w:val="002308FC"/>
    <w:rsid w:val="00232882"/>
    <w:rsid w:val="00232A8D"/>
    <w:rsid w:val="00241C15"/>
    <w:rsid w:val="00243833"/>
    <w:rsid w:val="002446CD"/>
    <w:rsid w:val="00245642"/>
    <w:rsid w:val="00253748"/>
    <w:rsid w:val="002560DE"/>
    <w:rsid w:val="00256799"/>
    <w:rsid w:val="00257639"/>
    <w:rsid w:val="0026475F"/>
    <w:rsid w:val="002765B3"/>
    <w:rsid w:val="002842DB"/>
    <w:rsid w:val="002875A8"/>
    <w:rsid w:val="00290054"/>
    <w:rsid w:val="00292CE7"/>
    <w:rsid w:val="00296F45"/>
    <w:rsid w:val="002A1850"/>
    <w:rsid w:val="002A3C6C"/>
    <w:rsid w:val="002A671C"/>
    <w:rsid w:val="002A713C"/>
    <w:rsid w:val="002B1156"/>
    <w:rsid w:val="002B3E5F"/>
    <w:rsid w:val="002C402D"/>
    <w:rsid w:val="002C4309"/>
    <w:rsid w:val="002C43DD"/>
    <w:rsid w:val="002C5259"/>
    <w:rsid w:val="002C5481"/>
    <w:rsid w:val="002C769F"/>
    <w:rsid w:val="002D4D20"/>
    <w:rsid w:val="002D4FF3"/>
    <w:rsid w:val="002D5D43"/>
    <w:rsid w:val="002D763D"/>
    <w:rsid w:val="002E0F95"/>
    <w:rsid w:val="002E10BC"/>
    <w:rsid w:val="002E1D22"/>
    <w:rsid w:val="002E30E1"/>
    <w:rsid w:val="002E3740"/>
    <w:rsid w:val="002E57C9"/>
    <w:rsid w:val="002F0512"/>
    <w:rsid w:val="00300CA5"/>
    <w:rsid w:val="00300CF1"/>
    <w:rsid w:val="00301D5B"/>
    <w:rsid w:val="003117B3"/>
    <w:rsid w:val="003171B6"/>
    <w:rsid w:val="003172AD"/>
    <w:rsid w:val="00320FEA"/>
    <w:rsid w:val="003275E7"/>
    <w:rsid w:val="00327BE1"/>
    <w:rsid w:val="00335D91"/>
    <w:rsid w:val="00341458"/>
    <w:rsid w:val="003440B5"/>
    <w:rsid w:val="003447CE"/>
    <w:rsid w:val="003448E1"/>
    <w:rsid w:val="00345C36"/>
    <w:rsid w:val="00350510"/>
    <w:rsid w:val="00350ADC"/>
    <w:rsid w:val="00351138"/>
    <w:rsid w:val="00351B64"/>
    <w:rsid w:val="00354249"/>
    <w:rsid w:val="003561A9"/>
    <w:rsid w:val="00366BC5"/>
    <w:rsid w:val="00367B0F"/>
    <w:rsid w:val="003704F2"/>
    <w:rsid w:val="00370AAF"/>
    <w:rsid w:val="003720A1"/>
    <w:rsid w:val="003726DE"/>
    <w:rsid w:val="003744BF"/>
    <w:rsid w:val="0037714C"/>
    <w:rsid w:val="003846F1"/>
    <w:rsid w:val="00384B0E"/>
    <w:rsid w:val="00385D2F"/>
    <w:rsid w:val="0038696A"/>
    <w:rsid w:val="00387354"/>
    <w:rsid w:val="003926BB"/>
    <w:rsid w:val="00393BCD"/>
    <w:rsid w:val="00396457"/>
    <w:rsid w:val="00396BC2"/>
    <w:rsid w:val="0039703E"/>
    <w:rsid w:val="00397FA2"/>
    <w:rsid w:val="003A2DF9"/>
    <w:rsid w:val="003A62B9"/>
    <w:rsid w:val="003B22BC"/>
    <w:rsid w:val="003B2A61"/>
    <w:rsid w:val="003B3B73"/>
    <w:rsid w:val="003C125A"/>
    <w:rsid w:val="003C2811"/>
    <w:rsid w:val="003C47D3"/>
    <w:rsid w:val="003C4ABD"/>
    <w:rsid w:val="003C695C"/>
    <w:rsid w:val="003D10DA"/>
    <w:rsid w:val="003D23F1"/>
    <w:rsid w:val="003D3E02"/>
    <w:rsid w:val="003E0553"/>
    <w:rsid w:val="003E060D"/>
    <w:rsid w:val="003E3887"/>
    <w:rsid w:val="003E4121"/>
    <w:rsid w:val="003E78E6"/>
    <w:rsid w:val="00401740"/>
    <w:rsid w:val="004022AC"/>
    <w:rsid w:val="0040287E"/>
    <w:rsid w:val="00405581"/>
    <w:rsid w:val="00413775"/>
    <w:rsid w:val="004141A2"/>
    <w:rsid w:val="0042287C"/>
    <w:rsid w:val="00425C0F"/>
    <w:rsid w:val="004265CF"/>
    <w:rsid w:val="00426D65"/>
    <w:rsid w:val="00430C38"/>
    <w:rsid w:val="00434187"/>
    <w:rsid w:val="00437152"/>
    <w:rsid w:val="00437754"/>
    <w:rsid w:val="0043778A"/>
    <w:rsid w:val="00447E4C"/>
    <w:rsid w:val="0045010E"/>
    <w:rsid w:val="004503BB"/>
    <w:rsid w:val="0045053D"/>
    <w:rsid w:val="00456775"/>
    <w:rsid w:val="00456FC3"/>
    <w:rsid w:val="00457C66"/>
    <w:rsid w:val="00465763"/>
    <w:rsid w:val="0046577F"/>
    <w:rsid w:val="0046649D"/>
    <w:rsid w:val="0047084C"/>
    <w:rsid w:val="00470DA3"/>
    <w:rsid w:val="004725AF"/>
    <w:rsid w:val="0047574E"/>
    <w:rsid w:val="004832F1"/>
    <w:rsid w:val="00484FAB"/>
    <w:rsid w:val="0048555E"/>
    <w:rsid w:val="004873EE"/>
    <w:rsid w:val="0048753C"/>
    <w:rsid w:val="00487A6A"/>
    <w:rsid w:val="004911B7"/>
    <w:rsid w:val="004926A0"/>
    <w:rsid w:val="0049303E"/>
    <w:rsid w:val="0049436A"/>
    <w:rsid w:val="00495D3D"/>
    <w:rsid w:val="00496C4D"/>
    <w:rsid w:val="00497405"/>
    <w:rsid w:val="004B00BC"/>
    <w:rsid w:val="004B2A83"/>
    <w:rsid w:val="004B6933"/>
    <w:rsid w:val="004B7557"/>
    <w:rsid w:val="004B766E"/>
    <w:rsid w:val="004C1C10"/>
    <w:rsid w:val="004C3685"/>
    <w:rsid w:val="004D348C"/>
    <w:rsid w:val="004D6855"/>
    <w:rsid w:val="004E286C"/>
    <w:rsid w:val="004E4F77"/>
    <w:rsid w:val="004E50CA"/>
    <w:rsid w:val="004E5F98"/>
    <w:rsid w:val="004E7014"/>
    <w:rsid w:val="004F2C79"/>
    <w:rsid w:val="004F4AD5"/>
    <w:rsid w:val="005003E5"/>
    <w:rsid w:val="005010AB"/>
    <w:rsid w:val="005032C9"/>
    <w:rsid w:val="00516AA8"/>
    <w:rsid w:val="00517DB3"/>
    <w:rsid w:val="00517FB0"/>
    <w:rsid w:val="00521323"/>
    <w:rsid w:val="0052175B"/>
    <w:rsid w:val="00522A3D"/>
    <w:rsid w:val="00523ECA"/>
    <w:rsid w:val="0052464C"/>
    <w:rsid w:val="00524E8D"/>
    <w:rsid w:val="005304BD"/>
    <w:rsid w:val="00530910"/>
    <w:rsid w:val="00531D3D"/>
    <w:rsid w:val="00532695"/>
    <w:rsid w:val="005332DD"/>
    <w:rsid w:val="00541550"/>
    <w:rsid w:val="00543080"/>
    <w:rsid w:val="00543CE4"/>
    <w:rsid w:val="00550182"/>
    <w:rsid w:val="0055153E"/>
    <w:rsid w:val="0055348F"/>
    <w:rsid w:val="0055531A"/>
    <w:rsid w:val="00557308"/>
    <w:rsid w:val="00557B93"/>
    <w:rsid w:val="00561DB7"/>
    <w:rsid w:val="0057081B"/>
    <w:rsid w:val="00570A09"/>
    <w:rsid w:val="005726E5"/>
    <w:rsid w:val="00577ACD"/>
    <w:rsid w:val="00581259"/>
    <w:rsid w:val="005905D6"/>
    <w:rsid w:val="00594475"/>
    <w:rsid w:val="005968B3"/>
    <w:rsid w:val="005A4A5E"/>
    <w:rsid w:val="005B0E82"/>
    <w:rsid w:val="005B1D65"/>
    <w:rsid w:val="005B3262"/>
    <w:rsid w:val="005B3ECB"/>
    <w:rsid w:val="005B4337"/>
    <w:rsid w:val="005C1E66"/>
    <w:rsid w:val="005C27A3"/>
    <w:rsid w:val="005C2A0A"/>
    <w:rsid w:val="005C2D57"/>
    <w:rsid w:val="005C3CE7"/>
    <w:rsid w:val="005C3F3B"/>
    <w:rsid w:val="005C77F0"/>
    <w:rsid w:val="005C7E85"/>
    <w:rsid w:val="005D05DE"/>
    <w:rsid w:val="005D0E73"/>
    <w:rsid w:val="005D3B5B"/>
    <w:rsid w:val="005D4F6A"/>
    <w:rsid w:val="005D6F70"/>
    <w:rsid w:val="005E1700"/>
    <w:rsid w:val="005E229E"/>
    <w:rsid w:val="005F5167"/>
    <w:rsid w:val="005F586D"/>
    <w:rsid w:val="00600A74"/>
    <w:rsid w:val="0060394C"/>
    <w:rsid w:val="006068A6"/>
    <w:rsid w:val="00606C88"/>
    <w:rsid w:val="0061061B"/>
    <w:rsid w:val="006179A0"/>
    <w:rsid w:val="006312A8"/>
    <w:rsid w:val="006319DF"/>
    <w:rsid w:val="006335AE"/>
    <w:rsid w:val="00634BE3"/>
    <w:rsid w:val="0063670E"/>
    <w:rsid w:val="00646F79"/>
    <w:rsid w:val="00651292"/>
    <w:rsid w:val="006546A2"/>
    <w:rsid w:val="00655A76"/>
    <w:rsid w:val="00657C73"/>
    <w:rsid w:val="00661960"/>
    <w:rsid w:val="00666BF4"/>
    <w:rsid w:val="00667646"/>
    <w:rsid w:val="00667C7F"/>
    <w:rsid w:val="00671021"/>
    <w:rsid w:val="00673461"/>
    <w:rsid w:val="00676873"/>
    <w:rsid w:val="006841AD"/>
    <w:rsid w:val="0068456A"/>
    <w:rsid w:val="00685194"/>
    <w:rsid w:val="00690D69"/>
    <w:rsid w:val="00691691"/>
    <w:rsid w:val="006A2295"/>
    <w:rsid w:val="006B040B"/>
    <w:rsid w:val="006B1E27"/>
    <w:rsid w:val="006B3045"/>
    <w:rsid w:val="006B55E1"/>
    <w:rsid w:val="006C01D5"/>
    <w:rsid w:val="006C2E96"/>
    <w:rsid w:val="006C44D1"/>
    <w:rsid w:val="006C6F8F"/>
    <w:rsid w:val="006C7D71"/>
    <w:rsid w:val="006D31B1"/>
    <w:rsid w:val="006D51B7"/>
    <w:rsid w:val="006D72CD"/>
    <w:rsid w:val="006D7317"/>
    <w:rsid w:val="006E171F"/>
    <w:rsid w:val="006E244F"/>
    <w:rsid w:val="006E2775"/>
    <w:rsid w:val="006E4206"/>
    <w:rsid w:val="006E63D9"/>
    <w:rsid w:val="006E6A52"/>
    <w:rsid w:val="006F2AD9"/>
    <w:rsid w:val="006F5064"/>
    <w:rsid w:val="006F7305"/>
    <w:rsid w:val="00702979"/>
    <w:rsid w:val="00703A03"/>
    <w:rsid w:val="007139A6"/>
    <w:rsid w:val="00715FEA"/>
    <w:rsid w:val="00720354"/>
    <w:rsid w:val="007208B6"/>
    <w:rsid w:val="00721537"/>
    <w:rsid w:val="00721D6E"/>
    <w:rsid w:val="00724E8B"/>
    <w:rsid w:val="00725DD2"/>
    <w:rsid w:val="007306FB"/>
    <w:rsid w:val="0073294D"/>
    <w:rsid w:val="00734238"/>
    <w:rsid w:val="007356FE"/>
    <w:rsid w:val="007358CC"/>
    <w:rsid w:val="00735A10"/>
    <w:rsid w:val="007373F8"/>
    <w:rsid w:val="0073772D"/>
    <w:rsid w:val="00741D33"/>
    <w:rsid w:val="00742897"/>
    <w:rsid w:val="0074370F"/>
    <w:rsid w:val="007460E1"/>
    <w:rsid w:val="00750BEC"/>
    <w:rsid w:val="007544A9"/>
    <w:rsid w:val="00755098"/>
    <w:rsid w:val="007579C8"/>
    <w:rsid w:val="007609D2"/>
    <w:rsid w:val="00760D43"/>
    <w:rsid w:val="00761435"/>
    <w:rsid w:val="007633C1"/>
    <w:rsid w:val="00763AAC"/>
    <w:rsid w:val="007730D1"/>
    <w:rsid w:val="00780B83"/>
    <w:rsid w:val="007822A2"/>
    <w:rsid w:val="00785C02"/>
    <w:rsid w:val="00785F1A"/>
    <w:rsid w:val="00787DAB"/>
    <w:rsid w:val="00790BDE"/>
    <w:rsid w:val="007936A2"/>
    <w:rsid w:val="007A400B"/>
    <w:rsid w:val="007A43D7"/>
    <w:rsid w:val="007A4C3A"/>
    <w:rsid w:val="007B1FBA"/>
    <w:rsid w:val="007B2007"/>
    <w:rsid w:val="007B3130"/>
    <w:rsid w:val="007C407E"/>
    <w:rsid w:val="007C4A8E"/>
    <w:rsid w:val="007C7973"/>
    <w:rsid w:val="007D2BA9"/>
    <w:rsid w:val="007D63AB"/>
    <w:rsid w:val="007D65A4"/>
    <w:rsid w:val="007E4EDC"/>
    <w:rsid w:val="007E5D84"/>
    <w:rsid w:val="007E68AF"/>
    <w:rsid w:val="007E6D7A"/>
    <w:rsid w:val="007E7D28"/>
    <w:rsid w:val="007F00A5"/>
    <w:rsid w:val="007F5D02"/>
    <w:rsid w:val="008006A3"/>
    <w:rsid w:val="00802A50"/>
    <w:rsid w:val="008073B7"/>
    <w:rsid w:val="00812DD8"/>
    <w:rsid w:val="00815AE9"/>
    <w:rsid w:val="00816F0E"/>
    <w:rsid w:val="00817DB2"/>
    <w:rsid w:val="00821201"/>
    <w:rsid w:val="00822D1A"/>
    <w:rsid w:val="00824FB9"/>
    <w:rsid w:val="00827657"/>
    <w:rsid w:val="008303A9"/>
    <w:rsid w:val="00830A09"/>
    <w:rsid w:val="0083226B"/>
    <w:rsid w:val="00833C9C"/>
    <w:rsid w:val="0083566C"/>
    <w:rsid w:val="00837870"/>
    <w:rsid w:val="00837B7F"/>
    <w:rsid w:val="0084406D"/>
    <w:rsid w:val="008477AB"/>
    <w:rsid w:val="00852749"/>
    <w:rsid w:val="008571B6"/>
    <w:rsid w:val="00857C1D"/>
    <w:rsid w:val="00857EDE"/>
    <w:rsid w:val="00861C6F"/>
    <w:rsid w:val="0086305C"/>
    <w:rsid w:val="00863C49"/>
    <w:rsid w:val="00865B35"/>
    <w:rsid w:val="008712E1"/>
    <w:rsid w:val="00873F59"/>
    <w:rsid w:val="008741B5"/>
    <w:rsid w:val="00886E8A"/>
    <w:rsid w:val="00886EE1"/>
    <w:rsid w:val="008911FE"/>
    <w:rsid w:val="008922EA"/>
    <w:rsid w:val="00892B0A"/>
    <w:rsid w:val="008A5E75"/>
    <w:rsid w:val="008A66E1"/>
    <w:rsid w:val="008A6CC5"/>
    <w:rsid w:val="008B14BE"/>
    <w:rsid w:val="008B5FC0"/>
    <w:rsid w:val="008C1321"/>
    <w:rsid w:val="008C1DFE"/>
    <w:rsid w:val="008C3791"/>
    <w:rsid w:val="008C79DF"/>
    <w:rsid w:val="008C7F18"/>
    <w:rsid w:val="008D011D"/>
    <w:rsid w:val="008D3B3D"/>
    <w:rsid w:val="008D4709"/>
    <w:rsid w:val="008D57A5"/>
    <w:rsid w:val="008D62A0"/>
    <w:rsid w:val="008E2F84"/>
    <w:rsid w:val="008E38F5"/>
    <w:rsid w:val="008E741C"/>
    <w:rsid w:val="008F1A38"/>
    <w:rsid w:val="008F1FB0"/>
    <w:rsid w:val="008F30AA"/>
    <w:rsid w:val="008F34DC"/>
    <w:rsid w:val="008F5E82"/>
    <w:rsid w:val="008F7BCF"/>
    <w:rsid w:val="00900D2F"/>
    <w:rsid w:val="00903E56"/>
    <w:rsid w:val="009055C8"/>
    <w:rsid w:val="00912F76"/>
    <w:rsid w:val="0091518A"/>
    <w:rsid w:val="0091531B"/>
    <w:rsid w:val="00915C48"/>
    <w:rsid w:val="00930985"/>
    <w:rsid w:val="009324B8"/>
    <w:rsid w:val="009333A1"/>
    <w:rsid w:val="00933C87"/>
    <w:rsid w:val="00933E4E"/>
    <w:rsid w:val="00934261"/>
    <w:rsid w:val="00934633"/>
    <w:rsid w:val="00934B03"/>
    <w:rsid w:val="00935DBD"/>
    <w:rsid w:val="00940A90"/>
    <w:rsid w:val="0094115E"/>
    <w:rsid w:val="009458BD"/>
    <w:rsid w:val="00946255"/>
    <w:rsid w:val="00952E49"/>
    <w:rsid w:val="009600AE"/>
    <w:rsid w:val="00963293"/>
    <w:rsid w:val="00963C0A"/>
    <w:rsid w:val="00965F04"/>
    <w:rsid w:val="00966D26"/>
    <w:rsid w:val="00970E04"/>
    <w:rsid w:val="0097117A"/>
    <w:rsid w:val="009714DE"/>
    <w:rsid w:val="009754E0"/>
    <w:rsid w:val="00976979"/>
    <w:rsid w:val="00980703"/>
    <w:rsid w:val="00981B0B"/>
    <w:rsid w:val="00984AA0"/>
    <w:rsid w:val="00987481"/>
    <w:rsid w:val="009955F3"/>
    <w:rsid w:val="00997F6B"/>
    <w:rsid w:val="009A0484"/>
    <w:rsid w:val="009A06D7"/>
    <w:rsid w:val="009A1BC6"/>
    <w:rsid w:val="009A1E79"/>
    <w:rsid w:val="009B392F"/>
    <w:rsid w:val="009B3AB0"/>
    <w:rsid w:val="009C0B7E"/>
    <w:rsid w:val="009C1110"/>
    <w:rsid w:val="009C2FC7"/>
    <w:rsid w:val="009C666E"/>
    <w:rsid w:val="009C6763"/>
    <w:rsid w:val="009C6898"/>
    <w:rsid w:val="009D4DB2"/>
    <w:rsid w:val="009D638E"/>
    <w:rsid w:val="009D6BE6"/>
    <w:rsid w:val="009E5745"/>
    <w:rsid w:val="009E62DD"/>
    <w:rsid w:val="009E6C1E"/>
    <w:rsid w:val="009F3B91"/>
    <w:rsid w:val="00A0026A"/>
    <w:rsid w:val="00A006CC"/>
    <w:rsid w:val="00A164C8"/>
    <w:rsid w:val="00A166DD"/>
    <w:rsid w:val="00A16997"/>
    <w:rsid w:val="00A220E8"/>
    <w:rsid w:val="00A22CD9"/>
    <w:rsid w:val="00A30907"/>
    <w:rsid w:val="00A30A68"/>
    <w:rsid w:val="00A31A28"/>
    <w:rsid w:val="00A33068"/>
    <w:rsid w:val="00A3588E"/>
    <w:rsid w:val="00A418AB"/>
    <w:rsid w:val="00A41C20"/>
    <w:rsid w:val="00A41DCF"/>
    <w:rsid w:val="00A42398"/>
    <w:rsid w:val="00A43406"/>
    <w:rsid w:val="00A464B0"/>
    <w:rsid w:val="00A46AEB"/>
    <w:rsid w:val="00A47AA6"/>
    <w:rsid w:val="00A54C3A"/>
    <w:rsid w:val="00A550BA"/>
    <w:rsid w:val="00A56059"/>
    <w:rsid w:val="00A5644F"/>
    <w:rsid w:val="00A57D0E"/>
    <w:rsid w:val="00A6032B"/>
    <w:rsid w:val="00A663BD"/>
    <w:rsid w:val="00A71FF9"/>
    <w:rsid w:val="00A72137"/>
    <w:rsid w:val="00A746A1"/>
    <w:rsid w:val="00A76276"/>
    <w:rsid w:val="00A76DF0"/>
    <w:rsid w:val="00A8427F"/>
    <w:rsid w:val="00A86715"/>
    <w:rsid w:val="00A86E34"/>
    <w:rsid w:val="00A9318E"/>
    <w:rsid w:val="00A94957"/>
    <w:rsid w:val="00AA2DBE"/>
    <w:rsid w:val="00AA2E61"/>
    <w:rsid w:val="00AA6EA2"/>
    <w:rsid w:val="00AA77D3"/>
    <w:rsid w:val="00AB06CE"/>
    <w:rsid w:val="00AB102C"/>
    <w:rsid w:val="00AB1061"/>
    <w:rsid w:val="00AB14A9"/>
    <w:rsid w:val="00AB5F58"/>
    <w:rsid w:val="00AB698A"/>
    <w:rsid w:val="00AB716C"/>
    <w:rsid w:val="00AC7168"/>
    <w:rsid w:val="00AD5949"/>
    <w:rsid w:val="00AD664C"/>
    <w:rsid w:val="00AD7564"/>
    <w:rsid w:val="00AE356C"/>
    <w:rsid w:val="00AE37B1"/>
    <w:rsid w:val="00AE3C1F"/>
    <w:rsid w:val="00AE466A"/>
    <w:rsid w:val="00AE620C"/>
    <w:rsid w:val="00AE72A1"/>
    <w:rsid w:val="00AE75E2"/>
    <w:rsid w:val="00AE7EE4"/>
    <w:rsid w:val="00AF0020"/>
    <w:rsid w:val="00B01BB8"/>
    <w:rsid w:val="00B02B75"/>
    <w:rsid w:val="00B05082"/>
    <w:rsid w:val="00B06A36"/>
    <w:rsid w:val="00B116A5"/>
    <w:rsid w:val="00B160D0"/>
    <w:rsid w:val="00B16AB9"/>
    <w:rsid w:val="00B21713"/>
    <w:rsid w:val="00B30DC1"/>
    <w:rsid w:val="00B31AF6"/>
    <w:rsid w:val="00B335CD"/>
    <w:rsid w:val="00B42BAE"/>
    <w:rsid w:val="00B43A48"/>
    <w:rsid w:val="00B4718B"/>
    <w:rsid w:val="00B510DF"/>
    <w:rsid w:val="00B62B01"/>
    <w:rsid w:val="00B76FE2"/>
    <w:rsid w:val="00B939EA"/>
    <w:rsid w:val="00B94F4D"/>
    <w:rsid w:val="00B95CBD"/>
    <w:rsid w:val="00BA155A"/>
    <w:rsid w:val="00BA2333"/>
    <w:rsid w:val="00BA35C5"/>
    <w:rsid w:val="00BA37D7"/>
    <w:rsid w:val="00BA7988"/>
    <w:rsid w:val="00BA7CD4"/>
    <w:rsid w:val="00BB4295"/>
    <w:rsid w:val="00BB5C7C"/>
    <w:rsid w:val="00BB6F1F"/>
    <w:rsid w:val="00BC39A8"/>
    <w:rsid w:val="00BC486F"/>
    <w:rsid w:val="00BD3985"/>
    <w:rsid w:val="00BD560F"/>
    <w:rsid w:val="00BD5877"/>
    <w:rsid w:val="00BE1C5D"/>
    <w:rsid w:val="00BE281B"/>
    <w:rsid w:val="00BE3325"/>
    <w:rsid w:val="00BE33F2"/>
    <w:rsid w:val="00BE44D0"/>
    <w:rsid w:val="00BE488F"/>
    <w:rsid w:val="00BE4C74"/>
    <w:rsid w:val="00BF55CB"/>
    <w:rsid w:val="00BF7231"/>
    <w:rsid w:val="00BF74A8"/>
    <w:rsid w:val="00BF7B8D"/>
    <w:rsid w:val="00C0186F"/>
    <w:rsid w:val="00C02203"/>
    <w:rsid w:val="00C0401B"/>
    <w:rsid w:val="00C053A7"/>
    <w:rsid w:val="00C0693F"/>
    <w:rsid w:val="00C06A79"/>
    <w:rsid w:val="00C1139A"/>
    <w:rsid w:val="00C11F3A"/>
    <w:rsid w:val="00C16702"/>
    <w:rsid w:val="00C17409"/>
    <w:rsid w:val="00C1741B"/>
    <w:rsid w:val="00C175AF"/>
    <w:rsid w:val="00C1778F"/>
    <w:rsid w:val="00C20B29"/>
    <w:rsid w:val="00C2642E"/>
    <w:rsid w:val="00C275FF"/>
    <w:rsid w:val="00C27E92"/>
    <w:rsid w:val="00C305B9"/>
    <w:rsid w:val="00C42418"/>
    <w:rsid w:val="00C47A35"/>
    <w:rsid w:val="00C50508"/>
    <w:rsid w:val="00C5118E"/>
    <w:rsid w:val="00C5315A"/>
    <w:rsid w:val="00C53B76"/>
    <w:rsid w:val="00C546E2"/>
    <w:rsid w:val="00C60182"/>
    <w:rsid w:val="00C62294"/>
    <w:rsid w:val="00C62A21"/>
    <w:rsid w:val="00C663EB"/>
    <w:rsid w:val="00C76256"/>
    <w:rsid w:val="00C824D1"/>
    <w:rsid w:val="00C87913"/>
    <w:rsid w:val="00C900BA"/>
    <w:rsid w:val="00C920D8"/>
    <w:rsid w:val="00C93133"/>
    <w:rsid w:val="00C9751F"/>
    <w:rsid w:val="00C9791F"/>
    <w:rsid w:val="00C97974"/>
    <w:rsid w:val="00C97F1E"/>
    <w:rsid w:val="00CA05E1"/>
    <w:rsid w:val="00CA0865"/>
    <w:rsid w:val="00CA204D"/>
    <w:rsid w:val="00CA4E45"/>
    <w:rsid w:val="00CA7536"/>
    <w:rsid w:val="00CB056D"/>
    <w:rsid w:val="00CB1F2B"/>
    <w:rsid w:val="00CB284A"/>
    <w:rsid w:val="00CB4DED"/>
    <w:rsid w:val="00CB6282"/>
    <w:rsid w:val="00CC0716"/>
    <w:rsid w:val="00CC1ACA"/>
    <w:rsid w:val="00CC2013"/>
    <w:rsid w:val="00CC322A"/>
    <w:rsid w:val="00CC6429"/>
    <w:rsid w:val="00CD0FFC"/>
    <w:rsid w:val="00CD145E"/>
    <w:rsid w:val="00CD2A71"/>
    <w:rsid w:val="00CD39D3"/>
    <w:rsid w:val="00CD3B66"/>
    <w:rsid w:val="00CD53E5"/>
    <w:rsid w:val="00CD55E5"/>
    <w:rsid w:val="00CD5DBB"/>
    <w:rsid w:val="00CE093A"/>
    <w:rsid w:val="00CE177A"/>
    <w:rsid w:val="00CE553D"/>
    <w:rsid w:val="00CE5AF9"/>
    <w:rsid w:val="00CF2847"/>
    <w:rsid w:val="00CF4594"/>
    <w:rsid w:val="00CF6B89"/>
    <w:rsid w:val="00CF73B9"/>
    <w:rsid w:val="00D0029E"/>
    <w:rsid w:val="00D02117"/>
    <w:rsid w:val="00D0403F"/>
    <w:rsid w:val="00D04F3A"/>
    <w:rsid w:val="00D060A1"/>
    <w:rsid w:val="00D10AAB"/>
    <w:rsid w:val="00D112DB"/>
    <w:rsid w:val="00D162D0"/>
    <w:rsid w:val="00D16495"/>
    <w:rsid w:val="00D167E5"/>
    <w:rsid w:val="00D214EC"/>
    <w:rsid w:val="00D21F9B"/>
    <w:rsid w:val="00D31C86"/>
    <w:rsid w:val="00D32317"/>
    <w:rsid w:val="00D34F9C"/>
    <w:rsid w:val="00D350F6"/>
    <w:rsid w:val="00D3777C"/>
    <w:rsid w:val="00D40A21"/>
    <w:rsid w:val="00D427BA"/>
    <w:rsid w:val="00D42924"/>
    <w:rsid w:val="00D573BA"/>
    <w:rsid w:val="00D57A5A"/>
    <w:rsid w:val="00D62FBD"/>
    <w:rsid w:val="00D647A1"/>
    <w:rsid w:val="00D72904"/>
    <w:rsid w:val="00D849BE"/>
    <w:rsid w:val="00D9007D"/>
    <w:rsid w:val="00D908AA"/>
    <w:rsid w:val="00D90D1B"/>
    <w:rsid w:val="00DA1057"/>
    <w:rsid w:val="00DA333C"/>
    <w:rsid w:val="00DA345E"/>
    <w:rsid w:val="00DA5190"/>
    <w:rsid w:val="00DA7829"/>
    <w:rsid w:val="00DB0759"/>
    <w:rsid w:val="00DB0927"/>
    <w:rsid w:val="00DB18CC"/>
    <w:rsid w:val="00DB3D9E"/>
    <w:rsid w:val="00DB4455"/>
    <w:rsid w:val="00DB489E"/>
    <w:rsid w:val="00DB72B6"/>
    <w:rsid w:val="00DD0E0E"/>
    <w:rsid w:val="00DD64FC"/>
    <w:rsid w:val="00DD6A10"/>
    <w:rsid w:val="00DE050B"/>
    <w:rsid w:val="00DE0D74"/>
    <w:rsid w:val="00DE2188"/>
    <w:rsid w:val="00DE4FA2"/>
    <w:rsid w:val="00DF0E67"/>
    <w:rsid w:val="00DF1743"/>
    <w:rsid w:val="00E0064F"/>
    <w:rsid w:val="00E048DD"/>
    <w:rsid w:val="00E04CB4"/>
    <w:rsid w:val="00E106AA"/>
    <w:rsid w:val="00E13F83"/>
    <w:rsid w:val="00E158A5"/>
    <w:rsid w:val="00E239C1"/>
    <w:rsid w:val="00E24C95"/>
    <w:rsid w:val="00E2588C"/>
    <w:rsid w:val="00E30247"/>
    <w:rsid w:val="00E32690"/>
    <w:rsid w:val="00E33052"/>
    <w:rsid w:val="00E36E62"/>
    <w:rsid w:val="00E3708D"/>
    <w:rsid w:val="00E370F2"/>
    <w:rsid w:val="00E37980"/>
    <w:rsid w:val="00E41074"/>
    <w:rsid w:val="00E50DCC"/>
    <w:rsid w:val="00E60C90"/>
    <w:rsid w:val="00E72435"/>
    <w:rsid w:val="00E7273E"/>
    <w:rsid w:val="00E7294F"/>
    <w:rsid w:val="00E7312F"/>
    <w:rsid w:val="00E73489"/>
    <w:rsid w:val="00E77A96"/>
    <w:rsid w:val="00E95329"/>
    <w:rsid w:val="00E97436"/>
    <w:rsid w:val="00EA482B"/>
    <w:rsid w:val="00EB011B"/>
    <w:rsid w:val="00EB27F8"/>
    <w:rsid w:val="00EC04A5"/>
    <w:rsid w:val="00EC5E44"/>
    <w:rsid w:val="00ED064A"/>
    <w:rsid w:val="00EE1E18"/>
    <w:rsid w:val="00EE20E6"/>
    <w:rsid w:val="00EE21E3"/>
    <w:rsid w:val="00EE2F73"/>
    <w:rsid w:val="00EE6A31"/>
    <w:rsid w:val="00EE7388"/>
    <w:rsid w:val="00EF0A4B"/>
    <w:rsid w:val="00EF12C5"/>
    <w:rsid w:val="00EF40F5"/>
    <w:rsid w:val="00EF5019"/>
    <w:rsid w:val="00EF5173"/>
    <w:rsid w:val="00EF6FE9"/>
    <w:rsid w:val="00F02894"/>
    <w:rsid w:val="00F035F3"/>
    <w:rsid w:val="00F10B94"/>
    <w:rsid w:val="00F111CC"/>
    <w:rsid w:val="00F12571"/>
    <w:rsid w:val="00F13389"/>
    <w:rsid w:val="00F13615"/>
    <w:rsid w:val="00F158FF"/>
    <w:rsid w:val="00F15E57"/>
    <w:rsid w:val="00F17BAF"/>
    <w:rsid w:val="00F23C5C"/>
    <w:rsid w:val="00F243DA"/>
    <w:rsid w:val="00F25CF0"/>
    <w:rsid w:val="00F268B8"/>
    <w:rsid w:val="00F30590"/>
    <w:rsid w:val="00F37D87"/>
    <w:rsid w:val="00F41F29"/>
    <w:rsid w:val="00F42B00"/>
    <w:rsid w:val="00F455B9"/>
    <w:rsid w:val="00F466B2"/>
    <w:rsid w:val="00F50F59"/>
    <w:rsid w:val="00F60727"/>
    <w:rsid w:val="00F63889"/>
    <w:rsid w:val="00F640EC"/>
    <w:rsid w:val="00F66F5A"/>
    <w:rsid w:val="00F733DB"/>
    <w:rsid w:val="00F738D0"/>
    <w:rsid w:val="00F74BB5"/>
    <w:rsid w:val="00F7628F"/>
    <w:rsid w:val="00F812FA"/>
    <w:rsid w:val="00F82E13"/>
    <w:rsid w:val="00F84B18"/>
    <w:rsid w:val="00F926F5"/>
    <w:rsid w:val="00F93B58"/>
    <w:rsid w:val="00F96079"/>
    <w:rsid w:val="00F97695"/>
    <w:rsid w:val="00F97CDE"/>
    <w:rsid w:val="00FA2A27"/>
    <w:rsid w:val="00FA4C18"/>
    <w:rsid w:val="00FA4DDF"/>
    <w:rsid w:val="00FA5B3E"/>
    <w:rsid w:val="00FB321C"/>
    <w:rsid w:val="00FC0F2E"/>
    <w:rsid w:val="00FC4B12"/>
    <w:rsid w:val="00FC703F"/>
    <w:rsid w:val="00FC71DB"/>
    <w:rsid w:val="00FD2C0D"/>
    <w:rsid w:val="00FD4468"/>
    <w:rsid w:val="00FD77EC"/>
    <w:rsid w:val="00FE25BD"/>
    <w:rsid w:val="00FE369D"/>
    <w:rsid w:val="00FE3F18"/>
    <w:rsid w:val="00FE7DA1"/>
    <w:rsid w:val="00FF0128"/>
    <w:rsid w:val="00FF30C2"/>
    <w:rsid w:val="00FF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45"/>
    <w:pPr>
      <w:widowControl w:val="0"/>
      <w:autoSpaceDE w:val="0"/>
      <w:autoSpaceDN w:val="0"/>
      <w:adjustRightInd w:val="0"/>
    </w:pPr>
    <w:rPr>
      <w:b/>
      <w:bCs/>
      <w:lang w:val="uk-UA"/>
    </w:rPr>
  </w:style>
  <w:style w:type="paragraph" w:styleId="1">
    <w:name w:val="heading 1"/>
    <w:basedOn w:val="a"/>
    <w:next w:val="a"/>
    <w:qFormat/>
    <w:rsid w:val="0061061B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7CD4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B3045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7B8D"/>
    <w:pPr>
      <w:keepNext/>
      <w:spacing w:before="240" w:after="60"/>
      <w:outlineLvl w:val="3"/>
    </w:pPr>
    <w:rPr>
      <w:sz w:val="28"/>
      <w:szCs w:val="28"/>
    </w:rPr>
  </w:style>
  <w:style w:type="paragraph" w:styleId="6">
    <w:name w:val="heading 6"/>
    <w:basedOn w:val="a"/>
    <w:next w:val="a"/>
    <w:qFormat/>
    <w:rsid w:val="00BF7B8D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qFormat/>
    <w:rsid w:val="00BF7B8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1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 с отступом1"/>
    <w:basedOn w:val="a"/>
    <w:link w:val="a4"/>
    <w:rsid w:val="007633C1"/>
    <w:pPr>
      <w:widowControl/>
      <w:autoSpaceDE/>
      <w:autoSpaceDN/>
      <w:adjustRightInd/>
      <w:ind w:firstLine="567"/>
      <w:jc w:val="both"/>
    </w:pPr>
    <w:rPr>
      <w:b w:val="0"/>
      <w:bCs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7633C1"/>
    <w:pPr>
      <w:widowControl/>
      <w:autoSpaceDE/>
      <w:autoSpaceDN/>
      <w:adjustRightInd/>
      <w:ind w:firstLine="709"/>
      <w:jc w:val="both"/>
    </w:pPr>
    <w:rPr>
      <w:b w:val="0"/>
      <w:bCs w:val="0"/>
      <w:sz w:val="24"/>
      <w:szCs w:val="24"/>
    </w:rPr>
  </w:style>
  <w:style w:type="paragraph" w:styleId="a5">
    <w:name w:val="Body Text"/>
    <w:basedOn w:val="a"/>
    <w:rsid w:val="007633C1"/>
    <w:pPr>
      <w:widowControl/>
      <w:autoSpaceDE/>
      <w:autoSpaceDN/>
      <w:adjustRightInd/>
      <w:jc w:val="both"/>
    </w:pPr>
    <w:rPr>
      <w:b w:val="0"/>
      <w:bCs w:val="0"/>
      <w:sz w:val="24"/>
      <w:szCs w:val="24"/>
    </w:rPr>
  </w:style>
  <w:style w:type="paragraph" w:styleId="a6">
    <w:name w:val="header"/>
    <w:basedOn w:val="a"/>
    <w:rsid w:val="00725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5DD2"/>
  </w:style>
  <w:style w:type="paragraph" w:customStyle="1" w:styleId="WW-2">
    <w:name w:val="WW-Основной текст с отступом 2"/>
    <w:basedOn w:val="a"/>
    <w:rsid w:val="00B76FE2"/>
    <w:pPr>
      <w:widowControl/>
      <w:autoSpaceDE/>
      <w:autoSpaceDN/>
      <w:adjustRightInd/>
      <w:ind w:firstLine="709"/>
      <w:jc w:val="both"/>
    </w:pPr>
    <w:rPr>
      <w:b w:val="0"/>
      <w:bCs w:val="0"/>
      <w:sz w:val="24"/>
      <w:szCs w:val="24"/>
      <w:lang w:eastAsia="ar-SA"/>
    </w:rPr>
  </w:style>
  <w:style w:type="paragraph" w:styleId="a8">
    <w:name w:val="Body Text Indent"/>
    <w:basedOn w:val="a"/>
    <w:rsid w:val="00F84B18"/>
    <w:pPr>
      <w:spacing w:after="120"/>
      <w:ind w:left="283"/>
    </w:pPr>
  </w:style>
  <w:style w:type="paragraph" w:styleId="30">
    <w:name w:val="Body Text Indent 3"/>
    <w:basedOn w:val="a"/>
    <w:link w:val="31"/>
    <w:uiPriority w:val="99"/>
    <w:rsid w:val="008C7F18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с отступом Знак"/>
    <w:link w:val="10"/>
    <w:rsid w:val="00634BE3"/>
    <w:rPr>
      <w:sz w:val="24"/>
      <w:szCs w:val="24"/>
    </w:rPr>
  </w:style>
  <w:style w:type="paragraph" w:styleId="a9">
    <w:name w:val="List Paragraph"/>
    <w:basedOn w:val="a"/>
    <w:uiPriority w:val="34"/>
    <w:qFormat/>
    <w:rsid w:val="006E2775"/>
    <w:pPr>
      <w:ind w:left="708"/>
    </w:pPr>
  </w:style>
  <w:style w:type="paragraph" w:styleId="23">
    <w:name w:val="Body Text 2"/>
    <w:basedOn w:val="a"/>
    <w:link w:val="24"/>
    <w:uiPriority w:val="99"/>
    <w:semiHidden/>
    <w:unhideWhenUsed/>
    <w:rsid w:val="003171B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171B6"/>
    <w:rPr>
      <w:b/>
      <w:bCs/>
    </w:rPr>
  </w:style>
  <w:style w:type="character" w:customStyle="1" w:styleId="20">
    <w:name w:val="Заголовок 2 Знак"/>
    <w:link w:val="2"/>
    <w:uiPriority w:val="99"/>
    <w:locked/>
    <w:rsid w:val="003171B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171B6"/>
    <w:rPr>
      <w:sz w:val="24"/>
      <w:szCs w:val="24"/>
      <w:lang w:val="uk-UA"/>
    </w:rPr>
  </w:style>
  <w:style w:type="character" w:customStyle="1" w:styleId="31">
    <w:name w:val="Основной текст с отступом 3 Знак"/>
    <w:link w:val="30"/>
    <w:uiPriority w:val="99"/>
    <w:locked/>
    <w:rsid w:val="003171B6"/>
    <w:rPr>
      <w:b/>
      <w:bCs/>
      <w:sz w:val="16"/>
      <w:szCs w:val="16"/>
    </w:rPr>
  </w:style>
  <w:style w:type="character" w:customStyle="1" w:styleId="aa">
    <w:name w:val="ДинТекстОбыч Знак"/>
    <w:link w:val="ab"/>
    <w:uiPriority w:val="99"/>
    <w:locked/>
    <w:rsid w:val="008741B5"/>
    <w:rPr>
      <w:sz w:val="24"/>
      <w:lang w:val="uk-UA"/>
    </w:rPr>
  </w:style>
  <w:style w:type="paragraph" w:customStyle="1" w:styleId="ab">
    <w:name w:val="ДинТекстОбыч"/>
    <w:basedOn w:val="a"/>
    <w:link w:val="aa"/>
    <w:autoRedefine/>
    <w:uiPriority w:val="99"/>
    <w:rsid w:val="008741B5"/>
    <w:pPr>
      <w:widowControl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40">
    <w:name w:val="Заголовок 4 Знак"/>
    <w:link w:val="4"/>
    <w:uiPriority w:val="99"/>
    <w:locked/>
    <w:rsid w:val="009333A1"/>
    <w:rPr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locked/>
    <w:rsid w:val="00915C48"/>
    <w:rPr>
      <w:rFonts w:ascii="Courier New" w:hAnsi="Courier New" w:cs="Courier New"/>
      <w:sz w:val="24"/>
      <w:szCs w:val="24"/>
      <w:lang w:val="uk-UA" w:eastAsia="uk-UA" w:bidi="ar-SA"/>
    </w:rPr>
  </w:style>
  <w:style w:type="paragraph" w:styleId="HTML0">
    <w:name w:val="HTML Preformatted"/>
    <w:basedOn w:val="a"/>
    <w:link w:val="HTML"/>
    <w:rsid w:val="00915C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sz w:val="24"/>
      <w:szCs w:val="24"/>
      <w:lang w:eastAsia="uk-UA"/>
    </w:rPr>
  </w:style>
  <w:style w:type="paragraph" w:styleId="ac">
    <w:name w:val="footer"/>
    <w:basedOn w:val="a"/>
    <w:link w:val="ad"/>
    <w:rsid w:val="00A5644F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Batang"/>
      <w:b w:val="0"/>
      <w:bCs w:val="0"/>
    </w:rPr>
  </w:style>
  <w:style w:type="character" w:customStyle="1" w:styleId="ad">
    <w:name w:val="Нижний колонтитул Знак"/>
    <w:basedOn w:val="a0"/>
    <w:link w:val="ac"/>
    <w:rsid w:val="00A5644F"/>
    <w:rPr>
      <w:rFonts w:eastAsia="Batang"/>
      <w:lang w:val="uk-UA"/>
    </w:rPr>
  </w:style>
  <w:style w:type="paragraph" w:customStyle="1" w:styleId="AeiOaenoIau">
    <w:name w:val="AeiOaenoIau?"/>
    <w:basedOn w:val="a"/>
    <w:rsid w:val="00484FAB"/>
    <w:pPr>
      <w:autoSpaceDE/>
      <w:autoSpaceDN/>
      <w:adjustRightInd/>
      <w:ind w:firstLine="567"/>
      <w:jc w:val="both"/>
    </w:pPr>
    <w:rPr>
      <w:rFonts w:eastAsia="Batang"/>
      <w:b w:val="0"/>
      <w:bCs w:val="0"/>
      <w:color w:val="000000"/>
      <w:sz w:val="22"/>
    </w:rPr>
  </w:style>
  <w:style w:type="paragraph" w:styleId="32">
    <w:name w:val="Body Text 3"/>
    <w:basedOn w:val="a"/>
    <w:link w:val="33"/>
    <w:uiPriority w:val="99"/>
    <w:semiHidden/>
    <w:unhideWhenUsed/>
    <w:rsid w:val="00E50DC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50DCC"/>
    <w:rPr>
      <w:b/>
      <w:bCs/>
      <w:sz w:val="16"/>
      <w:szCs w:val="16"/>
      <w:lang w:val="uk-UA"/>
    </w:rPr>
  </w:style>
  <w:style w:type="paragraph" w:customStyle="1" w:styleId="210">
    <w:name w:val="Основной текст с отступом 21"/>
    <w:basedOn w:val="a"/>
    <w:uiPriority w:val="99"/>
    <w:rsid w:val="006C01D5"/>
    <w:pPr>
      <w:widowControl/>
      <w:suppressAutoHyphens/>
      <w:autoSpaceDE/>
      <w:autoSpaceDN/>
      <w:adjustRightInd/>
      <w:spacing w:after="120" w:line="480" w:lineRule="auto"/>
      <w:ind w:left="283"/>
    </w:pPr>
    <w:rPr>
      <w:b w:val="0"/>
      <w:bCs w:val="0"/>
      <w:color w:val="000000"/>
      <w:sz w:val="24"/>
      <w:lang w:val="ru-RU"/>
    </w:rPr>
  </w:style>
  <w:style w:type="paragraph" w:customStyle="1" w:styleId="25">
    <w:name w:val="Основной текст с отступом 25"/>
    <w:basedOn w:val="a"/>
    <w:uiPriority w:val="99"/>
    <w:rsid w:val="00047BF9"/>
    <w:pPr>
      <w:widowControl/>
      <w:suppressAutoHyphens/>
      <w:autoSpaceDE/>
      <w:autoSpaceDN/>
      <w:adjustRightInd/>
      <w:ind w:firstLine="851"/>
      <w:jc w:val="both"/>
    </w:pPr>
    <w:rPr>
      <w:b w:val="0"/>
      <w:bCs w:val="0"/>
      <w:color w:val="000000"/>
      <w:sz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E0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0F95"/>
    <w:rPr>
      <w:rFonts w:ascii="Tahoma" w:hAnsi="Tahoma" w:cs="Tahoma"/>
      <w:b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06876-AFE1-4601-B4C9-74AAA734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9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АУДИТОРСЬКИЙ ВИСНОВОК</vt:lpstr>
    </vt:vector>
  </TitlesOfParts>
  <Company>Home use</Company>
  <LinksUpToDate>false</LinksUpToDate>
  <CharactersWithSpaces>29948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АУДИТОРСЬКИЙ ВИСНОВОК</dc:title>
  <dc:creator>user</dc:creator>
  <cp:lastModifiedBy>PAVEL</cp:lastModifiedBy>
  <cp:revision>295</cp:revision>
  <cp:lastPrinted>2015-03-27T10:55:00Z</cp:lastPrinted>
  <dcterms:created xsi:type="dcterms:W3CDTF">2014-03-12T22:42:00Z</dcterms:created>
  <dcterms:modified xsi:type="dcterms:W3CDTF">2015-04-18T23:02:00Z</dcterms:modified>
</cp:coreProperties>
</file>